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F39" w:rsidRPr="0030023E" w:rsidRDefault="00AA4F39" w:rsidP="00AA4F39">
      <w:pPr>
        <w:spacing w:line="480" w:lineRule="auto"/>
        <w:jc w:val="center"/>
        <w:rPr>
          <w:rFonts w:ascii="Times New Roman" w:hAnsi="Times New Roman"/>
          <w:b/>
          <w:sz w:val="24"/>
          <w:szCs w:val="24"/>
        </w:rPr>
      </w:pPr>
      <w:r w:rsidRPr="0030023E">
        <w:rPr>
          <w:rFonts w:ascii="Times New Roman" w:hAnsi="Times New Roman"/>
          <w:b/>
          <w:sz w:val="24"/>
          <w:szCs w:val="24"/>
        </w:rPr>
        <w:t>BAB IV</w:t>
      </w:r>
    </w:p>
    <w:p w:rsidR="00AA4F39" w:rsidRPr="00AA4F39" w:rsidRDefault="00AA4F39" w:rsidP="00AA4F39">
      <w:pPr>
        <w:spacing w:line="480" w:lineRule="auto"/>
        <w:jc w:val="center"/>
        <w:rPr>
          <w:rFonts w:ascii="Times New Roman" w:hAnsi="Times New Roman"/>
          <w:b/>
          <w:sz w:val="24"/>
          <w:szCs w:val="24"/>
          <w:lang w:val="en-US"/>
        </w:rPr>
      </w:pPr>
      <w:r>
        <w:rPr>
          <w:rFonts w:ascii="Times New Roman" w:hAnsi="Times New Roman"/>
          <w:b/>
          <w:sz w:val="24"/>
          <w:szCs w:val="24"/>
        </w:rPr>
        <w:t>HASIL PENELITIAN DAN PEMBAHASAN</w:t>
      </w:r>
      <w:bookmarkStart w:id="0" w:name="_GoBack"/>
      <w:bookmarkEnd w:id="0"/>
    </w:p>
    <w:p w:rsidR="00AA4F39" w:rsidRDefault="00AA4F39" w:rsidP="00AA4F39">
      <w:pPr>
        <w:spacing w:line="480" w:lineRule="auto"/>
        <w:rPr>
          <w:rFonts w:ascii="Times New Roman" w:hAnsi="Times New Roman"/>
          <w:b/>
          <w:sz w:val="24"/>
          <w:szCs w:val="24"/>
        </w:rPr>
      </w:pPr>
      <w:r>
        <w:rPr>
          <w:rFonts w:ascii="Times New Roman" w:hAnsi="Times New Roman"/>
          <w:b/>
          <w:sz w:val="24"/>
          <w:szCs w:val="24"/>
        </w:rPr>
        <w:t>4.1 Hasil Penelitian</w:t>
      </w:r>
    </w:p>
    <w:p w:rsidR="00AA4F39" w:rsidRPr="00B93598" w:rsidRDefault="00AA4F39" w:rsidP="00AA4F39">
      <w:pPr>
        <w:spacing w:line="480" w:lineRule="auto"/>
        <w:ind w:firstLine="426"/>
        <w:jc w:val="both"/>
        <w:rPr>
          <w:rFonts w:ascii="Times New Roman" w:hAnsi="Times New Roman"/>
          <w:i/>
          <w:sz w:val="24"/>
          <w:szCs w:val="24"/>
        </w:rPr>
      </w:pPr>
      <w:r w:rsidRPr="00B93598">
        <w:rPr>
          <w:rFonts w:ascii="Times New Roman" w:hAnsi="Times New Roman"/>
          <w:sz w:val="24"/>
          <w:szCs w:val="24"/>
        </w:rPr>
        <w:t xml:space="preserve">Penelitian ini menganalisis Dana Pihak Ketiga (DPK) dan </w:t>
      </w:r>
      <w:r w:rsidRPr="00B93598">
        <w:rPr>
          <w:rFonts w:ascii="Times New Roman" w:hAnsi="Times New Roman"/>
          <w:i/>
          <w:sz w:val="24"/>
          <w:szCs w:val="24"/>
        </w:rPr>
        <w:t xml:space="preserve">Non Performing Loan </w:t>
      </w:r>
      <w:r w:rsidRPr="00B93598">
        <w:rPr>
          <w:rFonts w:ascii="Times New Roman" w:hAnsi="Times New Roman"/>
          <w:sz w:val="24"/>
          <w:szCs w:val="24"/>
        </w:rPr>
        <w:t xml:space="preserve">(NPL) terhadap jumlah penyaluran kredit mikro </w:t>
      </w:r>
      <w:r>
        <w:rPr>
          <w:rFonts w:ascii="Times New Roman" w:hAnsi="Times New Roman"/>
          <w:sz w:val="24"/>
          <w:szCs w:val="24"/>
        </w:rPr>
        <w:t>Pada PT. Bank bjb, Tbk. Selama 5 tahun yaitu dari periode 2009</w:t>
      </w:r>
      <w:r w:rsidRPr="00B93598">
        <w:rPr>
          <w:rFonts w:ascii="Times New Roman" w:hAnsi="Times New Roman"/>
          <w:sz w:val="24"/>
          <w:szCs w:val="24"/>
        </w:rPr>
        <w:t>-2013. Data yang digunakan dalam penelitian merupakan</w:t>
      </w:r>
      <w:r>
        <w:rPr>
          <w:rFonts w:ascii="Times New Roman" w:hAnsi="Times New Roman"/>
          <w:sz w:val="24"/>
          <w:szCs w:val="24"/>
        </w:rPr>
        <w:t xml:space="preserve"> data pertriwulan yaitu sebanyak 20 laporan ke</w:t>
      </w:r>
      <w:r w:rsidRPr="00B93598">
        <w:rPr>
          <w:rFonts w:ascii="Times New Roman" w:hAnsi="Times New Roman"/>
          <w:sz w:val="24"/>
          <w:szCs w:val="24"/>
        </w:rPr>
        <w:t xml:space="preserve">uangan perusahaan sebagai sampel. Dalam bab ini di uraikan hasil pengolahan data menggunakan metode </w:t>
      </w:r>
      <w:r w:rsidRPr="00B93598">
        <w:rPr>
          <w:rFonts w:ascii="Times New Roman" w:hAnsi="Times New Roman"/>
          <w:i/>
          <w:sz w:val="24"/>
          <w:szCs w:val="24"/>
        </w:rPr>
        <w:t>deskriptif</w:t>
      </w:r>
      <w:r w:rsidRPr="00B93598">
        <w:rPr>
          <w:rFonts w:ascii="Times New Roman" w:hAnsi="Times New Roman"/>
          <w:sz w:val="24"/>
          <w:szCs w:val="24"/>
        </w:rPr>
        <w:t xml:space="preserve"> dan </w:t>
      </w:r>
      <w:r w:rsidRPr="00B93598">
        <w:rPr>
          <w:rFonts w:ascii="Times New Roman" w:hAnsi="Times New Roman"/>
          <w:i/>
          <w:sz w:val="24"/>
          <w:szCs w:val="24"/>
        </w:rPr>
        <w:t>verifikatif</w:t>
      </w:r>
      <w:r w:rsidRPr="00B93598">
        <w:rPr>
          <w:rFonts w:ascii="Times New Roman" w:hAnsi="Times New Roman"/>
          <w:sz w:val="24"/>
          <w:szCs w:val="24"/>
        </w:rPr>
        <w:t xml:space="preserve"> mengenai masing-masing variabel yang diteliti melalui Uji asumsi klasik, Uji Regresi linier berganda, Uji Analisis koefisien korelasi dan Analisis koefisien Determinasi serta pengujian hipotesis baik secara parsial maupun simultan. Pengolahan data dan pengujian hipotesis dalam penelitian ini dilakukan dengan mengunakan program </w:t>
      </w:r>
      <w:r w:rsidRPr="00B93598">
        <w:rPr>
          <w:rFonts w:ascii="Times New Roman" w:hAnsi="Times New Roman"/>
          <w:i/>
          <w:sz w:val="24"/>
          <w:szCs w:val="24"/>
        </w:rPr>
        <w:t>SPSS 20.0.</w:t>
      </w:r>
    </w:p>
    <w:p w:rsidR="00AA4F39" w:rsidRPr="008003E8" w:rsidRDefault="00AA4F39" w:rsidP="00AA4F39">
      <w:pPr>
        <w:spacing w:line="360" w:lineRule="auto"/>
        <w:ind w:left="709" w:hanging="709"/>
        <w:jc w:val="both"/>
        <w:rPr>
          <w:rFonts w:ascii="Times New Roman" w:hAnsi="Times New Roman"/>
          <w:sz w:val="24"/>
          <w:szCs w:val="24"/>
        </w:rPr>
      </w:pPr>
      <w:r w:rsidRPr="00FC2D68">
        <w:rPr>
          <w:rFonts w:ascii="Times New Roman" w:hAnsi="Times New Roman"/>
          <w:b/>
          <w:sz w:val="24"/>
          <w:szCs w:val="24"/>
        </w:rPr>
        <w:t xml:space="preserve">4.1.1 </w:t>
      </w:r>
      <w:r>
        <w:rPr>
          <w:rFonts w:ascii="Times New Roman" w:hAnsi="Times New Roman"/>
          <w:b/>
          <w:sz w:val="24"/>
          <w:szCs w:val="24"/>
        </w:rPr>
        <w:t xml:space="preserve"> Besarnya </w:t>
      </w:r>
      <w:r w:rsidRPr="008003E8">
        <w:rPr>
          <w:rFonts w:ascii="Times New Roman" w:hAnsi="Times New Roman"/>
          <w:b/>
          <w:sz w:val="24"/>
          <w:szCs w:val="24"/>
        </w:rPr>
        <w:t xml:space="preserve">Dana Pihak Ketiga Pada PT. Bank bjb, Tbk. </w:t>
      </w:r>
      <w:r>
        <w:rPr>
          <w:rFonts w:ascii="Times New Roman" w:hAnsi="Times New Roman"/>
          <w:b/>
          <w:sz w:val="24"/>
          <w:szCs w:val="24"/>
        </w:rPr>
        <w:t xml:space="preserve">secara triwulan </w:t>
      </w:r>
      <w:r w:rsidRPr="008003E8">
        <w:rPr>
          <w:rFonts w:ascii="Times New Roman" w:hAnsi="Times New Roman"/>
          <w:b/>
          <w:sz w:val="24"/>
          <w:szCs w:val="24"/>
        </w:rPr>
        <w:t>periode 20</w:t>
      </w:r>
      <w:r>
        <w:rPr>
          <w:rFonts w:ascii="Times New Roman" w:hAnsi="Times New Roman"/>
          <w:b/>
          <w:sz w:val="24"/>
          <w:szCs w:val="24"/>
        </w:rPr>
        <w:t>09-2013</w:t>
      </w:r>
    </w:p>
    <w:p w:rsidR="00AA4F39" w:rsidRPr="00EF1479" w:rsidRDefault="00AA4F39" w:rsidP="00AA4F39">
      <w:pPr>
        <w:spacing w:line="480" w:lineRule="auto"/>
        <w:ind w:firstLine="720"/>
        <w:jc w:val="both"/>
        <w:rPr>
          <w:rFonts w:ascii="Times New Roman" w:hAnsi="Times New Roman"/>
          <w:color w:val="000000" w:themeColor="text1"/>
          <w:spacing w:val="-8"/>
          <w:w w:val="105"/>
          <w:sz w:val="24"/>
          <w:szCs w:val="24"/>
        </w:rPr>
      </w:pPr>
      <w:r w:rsidRPr="00EF1479">
        <w:rPr>
          <w:rFonts w:ascii="Times New Roman" w:hAnsi="Times New Roman"/>
          <w:color w:val="000000" w:themeColor="text1"/>
          <w:sz w:val="24"/>
          <w:szCs w:val="24"/>
        </w:rPr>
        <w:t>Dana pihak ketiga (simpanan) yang dijelaskan dalam UU Perbankan RI No. 10 tahun 1998 tentang perbankan adalah dana yang dipercayakan oleh masyarakat kepada bank berdasarkan perjanjian penyimpanan dana dalam bentuk giro, deposito, sertifikat deposito, tabungan, dan atau bentuk lainnya yang dipersamakan dengan itu.</w:t>
      </w:r>
    </w:p>
    <w:p w:rsidR="00AA4F39" w:rsidRPr="00EF1479" w:rsidRDefault="00AA4F39" w:rsidP="00AA4F39">
      <w:pPr>
        <w:spacing w:line="480" w:lineRule="auto"/>
        <w:jc w:val="both"/>
        <w:rPr>
          <w:rFonts w:ascii="Times New Roman" w:hAnsi="Times New Roman"/>
          <w:sz w:val="24"/>
          <w:szCs w:val="24"/>
        </w:rPr>
      </w:pPr>
    </w:p>
    <w:p w:rsidR="00AA4F39" w:rsidRPr="00EF1479" w:rsidRDefault="00AA4F39" w:rsidP="00AA4F39">
      <w:pPr>
        <w:spacing w:line="480" w:lineRule="auto"/>
        <w:ind w:right="144" w:firstLine="720"/>
        <w:jc w:val="both"/>
        <w:rPr>
          <w:rFonts w:ascii="Times New Roman" w:hAnsi="Times New Roman"/>
          <w:sz w:val="24"/>
          <w:szCs w:val="24"/>
        </w:rPr>
      </w:pPr>
      <w:r>
        <w:rPr>
          <w:rFonts w:ascii="Times New Roman" w:hAnsi="Times New Roman"/>
          <w:sz w:val="24"/>
          <w:szCs w:val="24"/>
        </w:rPr>
        <w:t>Untuk mengetahui besarnya</w:t>
      </w:r>
      <w:r w:rsidRPr="00EF1479">
        <w:rPr>
          <w:rFonts w:ascii="Times New Roman" w:hAnsi="Times New Roman"/>
          <w:sz w:val="24"/>
          <w:szCs w:val="24"/>
        </w:rPr>
        <w:t xml:space="preserve"> Dana pihak ketiga (DPK) pada PT. Bank bjb, Tbk dapat diperoleh dari data sekunder dan dari laporan publikasi</w:t>
      </w:r>
      <w:r>
        <w:rPr>
          <w:rFonts w:ascii="Times New Roman" w:hAnsi="Times New Roman"/>
          <w:sz w:val="24"/>
          <w:szCs w:val="24"/>
        </w:rPr>
        <w:t xml:space="preserve"> PT.  Bank bjb, Tbk. </w:t>
      </w:r>
      <w:r w:rsidRPr="00EF1479">
        <w:rPr>
          <w:rFonts w:ascii="Times New Roman" w:hAnsi="Times New Roman"/>
          <w:sz w:val="24"/>
          <w:szCs w:val="24"/>
        </w:rPr>
        <w:t xml:space="preserve">melalui </w:t>
      </w:r>
      <w:r w:rsidRPr="004C3CE4">
        <w:rPr>
          <w:rFonts w:ascii="Times New Roman" w:hAnsi="Times New Roman"/>
          <w:sz w:val="24"/>
          <w:szCs w:val="24"/>
        </w:rPr>
        <w:t xml:space="preserve">situs </w:t>
      </w:r>
      <w:r>
        <w:lastRenderedPageBreak/>
        <w:fldChar w:fldCharType="begin"/>
      </w:r>
      <w:r>
        <w:instrText xml:space="preserve"> HYPERLINK "http://www.bankbjb.co.id/id/4/111/127/211/Annual-Reports.html" </w:instrText>
      </w:r>
      <w:r>
        <w:fldChar w:fldCharType="separate"/>
      </w:r>
      <w:r w:rsidRPr="004C3CE4">
        <w:rPr>
          <w:rStyle w:val="Hyperlink"/>
          <w:rFonts w:ascii="Times New Roman" w:hAnsi="Times New Roman"/>
          <w:color w:val="auto"/>
          <w:sz w:val="24"/>
          <w:szCs w:val="24"/>
          <w:u w:val="none"/>
        </w:rPr>
        <w:t>http://www.bankbjb.co.id/id/4/111/127/211/</w:t>
      </w:r>
      <w:r w:rsidRPr="004C3CE4">
        <w:rPr>
          <w:rStyle w:val="Hyperlink"/>
          <w:rFonts w:ascii="Times New Roman" w:hAnsi="Times New Roman"/>
          <w:i/>
          <w:color w:val="auto"/>
          <w:sz w:val="24"/>
          <w:szCs w:val="24"/>
          <w:u w:val="none"/>
        </w:rPr>
        <w:t>Annual-Reports</w:t>
      </w:r>
      <w:r w:rsidRPr="004C3CE4">
        <w:rPr>
          <w:rStyle w:val="Hyperlink"/>
          <w:rFonts w:ascii="Times New Roman" w:hAnsi="Times New Roman"/>
          <w:color w:val="auto"/>
          <w:sz w:val="24"/>
          <w:szCs w:val="24"/>
          <w:u w:val="none"/>
        </w:rPr>
        <w:t>.html</w:t>
      </w:r>
      <w:r>
        <w:rPr>
          <w:rStyle w:val="Hyperlink"/>
          <w:rFonts w:ascii="Times New Roman" w:hAnsi="Times New Roman"/>
          <w:color w:val="auto"/>
          <w:sz w:val="24"/>
          <w:szCs w:val="24"/>
          <w:u w:val="none"/>
        </w:rPr>
        <w:fldChar w:fldCharType="end"/>
      </w:r>
      <w:r w:rsidRPr="0094330B">
        <w:rPr>
          <w:rFonts w:ascii="Times New Roman" w:hAnsi="Times New Roman"/>
          <w:sz w:val="24"/>
          <w:szCs w:val="24"/>
        </w:rPr>
        <w:t>,</w:t>
      </w:r>
      <w:r w:rsidRPr="00EF1479">
        <w:rPr>
          <w:rFonts w:ascii="Times New Roman" w:hAnsi="Times New Roman"/>
          <w:sz w:val="24"/>
          <w:szCs w:val="24"/>
        </w:rPr>
        <w:t xml:space="preserve"> laporan keuangan dapat mencerminkan </w:t>
      </w:r>
      <w:r>
        <w:rPr>
          <w:rFonts w:ascii="Times New Roman" w:hAnsi="Times New Roman"/>
          <w:sz w:val="24"/>
          <w:szCs w:val="24"/>
        </w:rPr>
        <w:t xml:space="preserve">besarnya Dana pihak ketiga pada </w:t>
      </w:r>
      <w:r w:rsidRPr="00EF1479">
        <w:rPr>
          <w:rFonts w:ascii="Times New Roman" w:hAnsi="Times New Roman"/>
          <w:sz w:val="24"/>
          <w:szCs w:val="24"/>
        </w:rPr>
        <w:t xml:space="preserve">bank </w:t>
      </w:r>
      <w:r>
        <w:rPr>
          <w:rFonts w:ascii="Times New Roman" w:hAnsi="Times New Roman"/>
          <w:sz w:val="24"/>
          <w:szCs w:val="24"/>
        </w:rPr>
        <w:t xml:space="preserve">bjb </w:t>
      </w:r>
      <w:r w:rsidRPr="00EF1479">
        <w:rPr>
          <w:rFonts w:ascii="Times New Roman" w:hAnsi="Times New Roman"/>
          <w:sz w:val="24"/>
          <w:szCs w:val="24"/>
        </w:rPr>
        <w:t xml:space="preserve">selama periode tertentu. Dalam penelitian ini data yang </w:t>
      </w:r>
      <w:r>
        <w:rPr>
          <w:rFonts w:ascii="Times New Roman" w:hAnsi="Times New Roman"/>
          <w:sz w:val="24"/>
          <w:szCs w:val="24"/>
        </w:rPr>
        <w:t>diperoleh secara triwulan periode 2009</w:t>
      </w:r>
      <w:r w:rsidRPr="00EF1479">
        <w:rPr>
          <w:rFonts w:ascii="Times New Roman" w:hAnsi="Times New Roman"/>
          <w:sz w:val="24"/>
          <w:szCs w:val="24"/>
        </w:rPr>
        <w:t xml:space="preserve">-2013. </w:t>
      </w:r>
    </w:p>
    <w:p w:rsidR="00AA4F39" w:rsidRPr="003219B8" w:rsidRDefault="00AA4F39" w:rsidP="00AA4F39">
      <w:pPr>
        <w:spacing w:line="480" w:lineRule="auto"/>
        <w:ind w:firstLine="720"/>
        <w:jc w:val="both"/>
        <w:rPr>
          <w:rFonts w:ascii="Times New Roman" w:hAnsi="Times New Roman"/>
          <w:sz w:val="24"/>
          <w:szCs w:val="24"/>
        </w:rPr>
      </w:pPr>
      <w:r>
        <w:rPr>
          <w:rFonts w:ascii="Times New Roman" w:hAnsi="Times New Roman"/>
          <w:sz w:val="24"/>
          <w:szCs w:val="24"/>
        </w:rPr>
        <w:t>Besarnya</w:t>
      </w:r>
      <w:r w:rsidRPr="00EF1479">
        <w:rPr>
          <w:rFonts w:ascii="Times New Roman" w:hAnsi="Times New Roman"/>
          <w:sz w:val="24"/>
          <w:szCs w:val="24"/>
        </w:rPr>
        <w:t xml:space="preserve"> DPK pad</w:t>
      </w:r>
      <w:r>
        <w:rPr>
          <w:rFonts w:ascii="Times New Roman" w:hAnsi="Times New Roman"/>
          <w:sz w:val="24"/>
          <w:szCs w:val="24"/>
        </w:rPr>
        <w:t>a PT. Bank bjb, Tbk secara triwulan periode 2009</w:t>
      </w:r>
      <w:r w:rsidRPr="00EF1479">
        <w:rPr>
          <w:rFonts w:ascii="Times New Roman" w:hAnsi="Times New Roman"/>
          <w:sz w:val="24"/>
          <w:szCs w:val="24"/>
        </w:rPr>
        <w:t>-2013 bisa dilihat pada tabel 4.1 sebagai berikut :</w:t>
      </w:r>
    </w:p>
    <w:p w:rsidR="00AA4F39" w:rsidRDefault="00AA4F39" w:rsidP="00AA4F39">
      <w:pPr>
        <w:spacing w:line="480" w:lineRule="auto"/>
        <w:ind w:firstLine="720"/>
        <w:jc w:val="center"/>
        <w:rPr>
          <w:rFonts w:ascii="Times New Roman" w:hAnsi="Times New Roman"/>
          <w:b/>
          <w:sz w:val="24"/>
          <w:szCs w:val="24"/>
        </w:rPr>
      </w:pPr>
    </w:p>
    <w:p w:rsidR="00AA4F39" w:rsidRDefault="00AA4F39" w:rsidP="00AA4F39">
      <w:pPr>
        <w:spacing w:line="480" w:lineRule="auto"/>
        <w:ind w:firstLine="720"/>
        <w:jc w:val="center"/>
        <w:rPr>
          <w:rFonts w:ascii="Times New Roman" w:hAnsi="Times New Roman"/>
          <w:b/>
          <w:sz w:val="24"/>
          <w:szCs w:val="24"/>
        </w:rPr>
      </w:pPr>
    </w:p>
    <w:p w:rsidR="00AA4F39" w:rsidRDefault="00AA4F39" w:rsidP="00AA4F39">
      <w:pPr>
        <w:spacing w:line="480" w:lineRule="auto"/>
        <w:ind w:firstLine="720"/>
        <w:jc w:val="center"/>
        <w:rPr>
          <w:rFonts w:ascii="Times New Roman" w:hAnsi="Times New Roman"/>
          <w:b/>
          <w:sz w:val="24"/>
          <w:szCs w:val="24"/>
        </w:rPr>
      </w:pPr>
    </w:p>
    <w:p w:rsidR="00AA4F39" w:rsidRDefault="00AA4F39" w:rsidP="00AA4F39">
      <w:pPr>
        <w:spacing w:line="480" w:lineRule="auto"/>
        <w:ind w:firstLine="720"/>
        <w:jc w:val="center"/>
        <w:rPr>
          <w:rFonts w:ascii="Times New Roman" w:hAnsi="Times New Roman"/>
          <w:b/>
          <w:sz w:val="24"/>
          <w:szCs w:val="24"/>
        </w:rPr>
      </w:pPr>
    </w:p>
    <w:p w:rsidR="00AA4F39" w:rsidRDefault="00AA4F39" w:rsidP="00AA4F39">
      <w:pPr>
        <w:spacing w:line="480" w:lineRule="auto"/>
        <w:ind w:firstLine="720"/>
        <w:jc w:val="center"/>
        <w:rPr>
          <w:rFonts w:ascii="Times New Roman" w:hAnsi="Times New Roman"/>
          <w:b/>
          <w:sz w:val="24"/>
          <w:szCs w:val="24"/>
        </w:rPr>
      </w:pPr>
    </w:p>
    <w:p w:rsidR="00AA4F39" w:rsidRDefault="00AA4F39" w:rsidP="00AA4F39">
      <w:pPr>
        <w:spacing w:line="480" w:lineRule="auto"/>
        <w:ind w:firstLine="720"/>
        <w:jc w:val="center"/>
        <w:rPr>
          <w:rFonts w:ascii="Times New Roman" w:hAnsi="Times New Roman"/>
          <w:b/>
          <w:sz w:val="24"/>
          <w:szCs w:val="24"/>
        </w:rPr>
      </w:pPr>
    </w:p>
    <w:p w:rsidR="00AA4F39" w:rsidRDefault="00AA4F39" w:rsidP="00AA4F39">
      <w:pPr>
        <w:spacing w:line="480" w:lineRule="auto"/>
        <w:ind w:firstLine="720"/>
        <w:jc w:val="center"/>
        <w:rPr>
          <w:rFonts w:ascii="Times New Roman" w:hAnsi="Times New Roman"/>
          <w:b/>
          <w:sz w:val="24"/>
          <w:szCs w:val="24"/>
        </w:rPr>
      </w:pPr>
    </w:p>
    <w:p w:rsidR="00AA4F39" w:rsidRDefault="00AA4F39" w:rsidP="00AA4F39">
      <w:pPr>
        <w:spacing w:line="480" w:lineRule="auto"/>
        <w:ind w:firstLine="720"/>
        <w:jc w:val="center"/>
        <w:rPr>
          <w:rFonts w:ascii="Times New Roman" w:hAnsi="Times New Roman"/>
          <w:b/>
          <w:sz w:val="24"/>
          <w:szCs w:val="24"/>
        </w:rPr>
      </w:pPr>
    </w:p>
    <w:p w:rsidR="00AA4F39" w:rsidRDefault="00AA4F39" w:rsidP="00AA4F39">
      <w:pPr>
        <w:spacing w:line="480" w:lineRule="auto"/>
        <w:ind w:firstLine="720"/>
        <w:jc w:val="center"/>
        <w:rPr>
          <w:rFonts w:ascii="Times New Roman" w:hAnsi="Times New Roman"/>
          <w:b/>
          <w:sz w:val="24"/>
          <w:szCs w:val="24"/>
        </w:rPr>
      </w:pPr>
    </w:p>
    <w:p w:rsidR="00AA4F39" w:rsidRDefault="00AA4F39" w:rsidP="00AA4F39">
      <w:pPr>
        <w:spacing w:line="480" w:lineRule="auto"/>
        <w:ind w:firstLine="720"/>
        <w:jc w:val="center"/>
        <w:rPr>
          <w:rFonts w:ascii="Times New Roman" w:hAnsi="Times New Roman"/>
          <w:b/>
          <w:sz w:val="24"/>
          <w:szCs w:val="24"/>
        </w:rPr>
      </w:pPr>
    </w:p>
    <w:p w:rsidR="00AA4F39" w:rsidRDefault="00AA4F39" w:rsidP="00AA4F39">
      <w:pPr>
        <w:spacing w:line="480" w:lineRule="auto"/>
        <w:ind w:firstLine="720"/>
        <w:jc w:val="center"/>
        <w:rPr>
          <w:rFonts w:ascii="Times New Roman" w:hAnsi="Times New Roman"/>
          <w:b/>
          <w:sz w:val="24"/>
          <w:szCs w:val="24"/>
        </w:rPr>
      </w:pPr>
    </w:p>
    <w:p w:rsidR="00AA4F39" w:rsidRDefault="00AA4F39" w:rsidP="00AA4F39">
      <w:pPr>
        <w:spacing w:line="480" w:lineRule="auto"/>
        <w:ind w:firstLine="720"/>
        <w:jc w:val="center"/>
        <w:rPr>
          <w:rFonts w:ascii="Times New Roman" w:hAnsi="Times New Roman"/>
          <w:b/>
          <w:sz w:val="24"/>
          <w:szCs w:val="24"/>
        </w:rPr>
      </w:pPr>
    </w:p>
    <w:p w:rsidR="00AA4F39" w:rsidRPr="00BB149F" w:rsidRDefault="00AA4F39" w:rsidP="00AA4F39">
      <w:pPr>
        <w:spacing w:line="480" w:lineRule="auto"/>
        <w:ind w:firstLine="720"/>
        <w:jc w:val="center"/>
        <w:rPr>
          <w:rFonts w:ascii="Times New Roman" w:hAnsi="Times New Roman"/>
          <w:b/>
          <w:sz w:val="24"/>
          <w:szCs w:val="24"/>
        </w:rPr>
      </w:pPr>
      <w:r w:rsidRPr="00BB149F">
        <w:rPr>
          <w:rFonts w:ascii="Times New Roman" w:hAnsi="Times New Roman"/>
          <w:b/>
          <w:sz w:val="24"/>
          <w:szCs w:val="24"/>
        </w:rPr>
        <w:t>Tabel 4.1</w:t>
      </w:r>
    </w:p>
    <w:p w:rsidR="00AA4F39" w:rsidRPr="00BB149F" w:rsidRDefault="00AA4F39" w:rsidP="00AA4F39">
      <w:pPr>
        <w:spacing w:line="480" w:lineRule="auto"/>
        <w:ind w:firstLine="720"/>
        <w:jc w:val="center"/>
        <w:rPr>
          <w:rFonts w:ascii="Times New Roman" w:hAnsi="Times New Roman"/>
          <w:b/>
          <w:sz w:val="24"/>
          <w:szCs w:val="24"/>
        </w:rPr>
      </w:pPr>
      <w:r>
        <w:rPr>
          <w:rFonts w:ascii="Times New Roman" w:hAnsi="Times New Roman"/>
          <w:b/>
          <w:sz w:val="24"/>
          <w:szCs w:val="24"/>
        </w:rPr>
        <w:lastRenderedPageBreak/>
        <w:t>Besarnya DPK P</w:t>
      </w:r>
      <w:r w:rsidRPr="00BB149F">
        <w:rPr>
          <w:rFonts w:ascii="Times New Roman" w:hAnsi="Times New Roman"/>
          <w:b/>
          <w:sz w:val="24"/>
          <w:szCs w:val="24"/>
        </w:rPr>
        <w:t>ada PT. Bank bjb, Tbk periode 2009-2013</w:t>
      </w:r>
    </w:p>
    <w:tbl>
      <w:tblPr>
        <w:tblW w:w="5407" w:type="dxa"/>
        <w:jc w:val="center"/>
        <w:tblInd w:w="1167" w:type="dxa"/>
        <w:tblLook w:val="04A0" w:firstRow="1" w:lastRow="0" w:firstColumn="1" w:lastColumn="0" w:noHBand="0" w:noVBand="1"/>
      </w:tblPr>
      <w:tblGrid>
        <w:gridCol w:w="1223"/>
        <w:gridCol w:w="1490"/>
        <w:gridCol w:w="2694"/>
      </w:tblGrid>
      <w:tr w:rsidR="00AA4F39" w:rsidRPr="00FE2707" w:rsidTr="00CF5E4C">
        <w:trPr>
          <w:trHeight w:val="559"/>
          <w:jc w:val="center"/>
        </w:trPr>
        <w:tc>
          <w:tcPr>
            <w:tcW w:w="12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Tahun</w:t>
            </w:r>
          </w:p>
        </w:tc>
        <w:tc>
          <w:tcPr>
            <w:tcW w:w="14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 xml:space="preserve">Triwulan </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DPK (Rp)</w:t>
            </w:r>
          </w:p>
        </w:tc>
      </w:tr>
      <w:tr w:rsidR="00AA4F39" w:rsidRPr="00FE2707" w:rsidTr="00CF5E4C">
        <w:trPr>
          <w:trHeight w:val="559"/>
          <w:jc w:val="center"/>
        </w:trPr>
        <w:tc>
          <w:tcPr>
            <w:tcW w:w="1223" w:type="dxa"/>
            <w:vMerge/>
            <w:tcBorders>
              <w:top w:val="single" w:sz="4" w:space="0" w:color="auto"/>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sz w:val="24"/>
                <w:szCs w:val="24"/>
                <w:lang w:eastAsia="id-ID"/>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sz w:val="24"/>
                <w:szCs w:val="24"/>
                <w:lang w:eastAsia="id-ID"/>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sz w:val="24"/>
                <w:szCs w:val="24"/>
                <w:lang w:eastAsia="id-ID"/>
              </w:rPr>
            </w:pPr>
          </w:p>
        </w:tc>
      </w:tr>
      <w:tr w:rsidR="00AA4F39" w:rsidRPr="00FE2707" w:rsidTr="00CF5E4C">
        <w:trPr>
          <w:trHeight w:val="215"/>
          <w:jc w:val="center"/>
        </w:trPr>
        <w:tc>
          <w:tcPr>
            <w:tcW w:w="1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2009</w:t>
            </w:r>
          </w:p>
        </w:tc>
        <w:tc>
          <w:tcPr>
            <w:tcW w:w="1489"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22.808.434.000.000</w:t>
            </w:r>
          </w:p>
        </w:tc>
      </w:tr>
      <w:tr w:rsidR="00AA4F39" w:rsidRPr="00FE2707" w:rsidTr="00CF5E4C">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sz w:val="24"/>
                <w:szCs w:val="24"/>
                <w:lang w:eastAsia="id-ID"/>
              </w:rPr>
            </w:pPr>
          </w:p>
        </w:tc>
        <w:tc>
          <w:tcPr>
            <w:tcW w:w="1489"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II</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23.168.971.000.000</w:t>
            </w:r>
          </w:p>
        </w:tc>
      </w:tr>
      <w:tr w:rsidR="00AA4F39" w:rsidRPr="00FE2707" w:rsidTr="00CF5E4C">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sz w:val="24"/>
                <w:szCs w:val="24"/>
                <w:lang w:eastAsia="id-ID"/>
              </w:rPr>
            </w:pPr>
          </w:p>
        </w:tc>
        <w:tc>
          <w:tcPr>
            <w:tcW w:w="1489"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III</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25.419.424.000.000</w:t>
            </w:r>
          </w:p>
        </w:tc>
      </w:tr>
      <w:tr w:rsidR="00AA4F39" w:rsidRPr="00FE2707" w:rsidTr="00CF5E4C">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sz w:val="24"/>
                <w:szCs w:val="24"/>
                <w:lang w:eastAsia="id-ID"/>
              </w:rPr>
            </w:pPr>
          </w:p>
        </w:tc>
        <w:tc>
          <w:tcPr>
            <w:tcW w:w="1489"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IV</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23.267.666.000.000</w:t>
            </w:r>
          </w:p>
        </w:tc>
      </w:tr>
      <w:tr w:rsidR="00AA4F39" w:rsidRPr="00FE2707" w:rsidTr="00CF5E4C">
        <w:trPr>
          <w:trHeight w:val="215"/>
          <w:jc w:val="center"/>
        </w:trPr>
        <w:tc>
          <w:tcPr>
            <w:tcW w:w="1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color w:val="000000"/>
                <w:sz w:val="24"/>
                <w:szCs w:val="24"/>
                <w:lang w:eastAsia="id-ID"/>
              </w:rPr>
            </w:pPr>
            <w:r w:rsidRPr="00D17410">
              <w:rPr>
                <w:rFonts w:ascii="Times New Roman" w:hAnsi="Times New Roman"/>
                <w:color w:val="000000"/>
                <w:sz w:val="24"/>
                <w:szCs w:val="24"/>
                <w:lang w:eastAsia="id-ID"/>
              </w:rPr>
              <w:t>2010</w:t>
            </w:r>
          </w:p>
        </w:tc>
        <w:tc>
          <w:tcPr>
            <w:tcW w:w="1489" w:type="dxa"/>
            <w:tcBorders>
              <w:top w:val="nil"/>
              <w:left w:val="nil"/>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27.329.364.000.000</w:t>
            </w:r>
          </w:p>
        </w:tc>
      </w:tr>
      <w:tr w:rsidR="00AA4F39" w:rsidRPr="00FE2707" w:rsidTr="00CF5E4C">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color w:val="000000"/>
                <w:sz w:val="24"/>
                <w:szCs w:val="24"/>
                <w:lang w:eastAsia="id-ID"/>
              </w:rPr>
            </w:pPr>
          </w:p>
        </w:tc>
        <w:tc>
          <w:tcPr>
            <w:tcW w:w="1489" w:type="dxa"/>
            <w:tcBorders>
              <w:top w:val="nil"/>
              <w:left w:val="nil"/>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II</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32.068.691.000.000</w:t>
            </w:r>
          </w:p>
        </w:tc>
      </w:tr>
      <w:tr w:rsidR="00AA4F39" w:rsidRPr="00FE2707" w:rsidTr="00CF5E4C">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color w:val="000000"/>
                <w:sz w:val="24"/>
                <w:szCs w:val="24"/>
                <w:lang w:eastAsia="id-ID"/>
              </w:rPr>
            </w:pPr>
          </w:p>
        </w:tc>
        <w:tc>
          <w:tcPr>
            <w:tcW w:w="1489" w:type="dxa"/>
            <w:tcBorders>
              <w:top w:val="nil"/>
              <w:left w:val="nil"/>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III</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32.965.575.000.000</w:t>
            </w:r>
          </w:p>
        </w:tc>
      </w:tr>
      <w:tr w:rsidR="00AA4F39" w:rsidRPr="00FE2707" w:rsidTr="00CF5E4C">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color w:val="000000"/>
                <w:sz w:val="24"/>
                <w:szCs w:val="24"/>
                <w:lang w:eastAsia="id-ID"/>
              </w:rPr>
            </w:pPr>
          </w:p>
        </w:tc>
        <w:tc>
          <w:tcPr>
            <w:tcW w:w="1489" w:type="dxa"/>
            <w:tcBorders>
              <w:top w:val="nil"/>
              <w:left w:val="nil"/>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IV</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31.019.700.000.000</w:t>
            </w:r>
          </w:p>
        </w:tc>
      </w:tr>
      <w:tr w:rsidR="00AA4F39" w:rsidRPr="00FE2707" w:rsidTr="00CF5E4C">
        <w:trPr>
          <w:trHeight w:val="215"/>
          <w:jc w:val="center"/>
        </w:trPr>
        <w:tc>
          <w:tcPr>
            <w:tcW w:w="1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color w:val="000000"/>
                <w:sz w:val="24"/>
                <w:szCs w:val="24"/>
                <w:lang w:eastAsia="id-ID"/>
              </w:rPr>
            </w:pPr>
            <w:r w:rsidRPr="00D17410">
              <w:rPr>
                <w:rFonts w:ascii="Times New Roman" w:hAnsi="Times New Roman"/>
                <w:color w:val="000000"/>
                <w:sz w:val="24"/>
                <w:szCs w:val="24"/>
                <w:lang w:eastAsia="id-ID"/>
              </w:rPr>
              <w:t>2011</w:t>
            </w:r>
          </w:p>
        </w:tc>
        <w:tc>
          <w:tcPr>
            <w:tcW w:w="1489" w:type="dxa"/>
            <w:tcBorders>
              <w:top w:val="nil"/>
              <w:left w:val="nil"/>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32.876.899.000.000</w:t>
            </w:r>
          </w:p>
        </w:tc>
      </w:tr>
      <w:tr w:rsidR="00AA4F39" w:rsidRPr="00FE2707" w:rsidTr="00CF5E4C">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color w:val="000000"/>
                <w:sz w:val="24"/>
                <w:szCs w:val="24"/>
                <w:lang w:eastAsia="id-ID"/>
              </w:rPr>
            </w:pPr>
          </w:p>
        </w:tc>
        <w:tc>
          <w:tcPr>
            <w:tcW w:w="1489" w:type="dxa"/>
            <w:tcBorders>
              <w:top w:val="nil"/>
              <w:left w:val="nil"/>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II</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34.861.294.000.000</w:t>
            </w:r>
          </w:p>
        </w:tc>
      </w:tr>
      <w:tr w:rsidR="00AA4F39" w:rsidRPr="00FE2707" w:rsidTr="00CF5E4C">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color w:val="000000"/>
                <w:sz w:val="24"/>
                <w:szCs w:val="24"/>
                <w:lang w:eastAsia="id-ID"/>
              </w:rPr>
            </w:pPr>
          </w:p>
        </w:tc>
        <w:tc>
          <w:tcPr>
            <w:tcW w:w="1489" w:type="dxa"/>
            <w:tcBorders>
              <w:top w:val="nil"/>
              <w:left w:val="nil"/>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III</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38.675.924.000.000</w:t>
            </w:r>
          </w:p>
        </w:tc>
      </w:tr>
      <w:tr w:rsidR="00AA4F39" w:rsidRPr="00FE2707" w:rsidTr="00CF5E4C">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color w:val="000000"/>
                <w:sz w:val="24"/>
                <w:szCs w:val="24"/>
                <w:lang w:eastAsia="id-ID"/>
              </w:rPr>
            </w:pPr>
          </w:p>
        </w:tc>
        <w:tc>
          <w:tcPr>
            <w:tcW w:w="1489" w:type="dxa"/>
            <w:tcBorders>
              <w:top w:val="nil"/>
              <w:left w:val="nil"/>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IV</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37.008.487.000.000</w:t>
            </w:r>
          </w:p>
        </w:tc>
      </w:tr>
      <w:tr w:rsidR="00AA4F39" w:rsidRPr="00FE2707" w:rsidTr="00CF5E4C">
        <w:trPr>
          <w:trHeight w:val="215"/>
          <w:jc w:val="center"/>
        </w:trPr>
        <w:tc>
          <w:tcPr>
            <w:tcW w:w="1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color w:val="000000"/>
                <w:sz w:val="24"/>
                <w:szCs w:val="24"/>
                <w:lang w:eastAsia="id-ID"/>
              </w:rPr>
            </w:pPr>
            <w:r w:rsidRPr="00D17410">
              <w:rPr>
                <w:rFonts w:ascii="Times New Roman" w:hAnsi="Times New Roman"/>
                <w:color w:val="000000"/>
                <w:sz w:val="24"/>
                <w:szCs w:val="24"/>
                <w:lang w:eastAsia="id-ID"/>
              </w:rPr>
              <w:t>2012</w:t>
            </w:r>
          </w:p>
        </w:tc>
        <w:tc>
          <w:tcPr>
            <w:tcW w:w="1489" w:type="dxa"/>
            <w:tcBorders>
              <w:top w:val="nil"/>
              <w:left w:val="nil"/>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49.412.852.000.000</w:t>
            </w:r>
          </w:p>
        </w:tc>
      </w:tr>
      <w:tr w:rsidR="00AA4F39" w:rsidRPr="00FE2707" w:rsidTr="00CF5E4C">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color w:val="000000"/>
                <w:sz w:val="24"/>
                <w:szCs w:val="24"/>
                <w:lang w:eastAsia="id-ID"/>
              </w:rPr>
            </w:pPr>
          </w:p>
        </w:tc>
        <w:tc>
          <w:tcPr>
            <w:tcW w:w="1489" w:type="dxa"/>
            <w:tcBorders>
              <w:top w:val="nil"/>
              <w:left w:val="nil"/>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II</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47.700.247.000.000</w:t>
            </w:r>
          </w:p>
        </w:tc>
      </w:tr>
      <w:tr w:rsidR="00AA4F39" w:rsidRPr="00FE2707" w:rsidTr="00CF5E4C">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color w:val="000000"/>
                <w:sz w:val="24"/>
                <w:szCs w:val="24"/>
                <w:lang w:eastAsia="id-ID"/>
              </w:rPr>
            </w:pPr>
          </w:p>
        </w:tc>
        <w:tc>
          <w:tcPr>
            <w:tcW w:w="1489" w:type="dxa"/>
            <w:tcBorders>
              <w:top w:val="nil"/>
              <w:left w:val="nil"/>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III</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50.484.942.000.000</w:t>
            </w:r>
          </w:p>
        </w:tc>
      </w:tr>
      <w:tr w:rsidR="00AA4F39" w:rsidRPr="00FE2707" w:rsidTr="00CF5E4C">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color w:val="000000"/>
                <w:sz w:val="24"/>
                <w:szCs w:val="24"/>
                <w:lang w:eastAsia="id-ID"/>
              </w:rPr>
            </w:pPr>
          </w:p>
        </w:tc>
        <w:tc>
          <w:tcPr>
            <w:tcW w:w="1489" w:type="dxa"/>
            <w:tcBorders>
              <w:top w:val="nil"/>
              <w:left w:val="nil"/>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IV</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47.546.537.000.000</w:t>
            </w:r>
          </w:p>
        </w:tc>
      </w:tr>
      <w:tr w:rsidR="00AA4F39" w:rsidRPr="00FE2707" w:rsidTr="00CF5E4C">
        <w:trPr>
          <w:trHeight w:val="215"/>
          <w:jc w:val="center"/>
        </w:trPr>
        <w:tc>
          <w:tcPr>
            <w:tcW w:w="12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color w:val="000000"/>
                <w:sz w:val="24"/>
                <w:szCs w:val="24"/>
                <w:lang w:eastAsia="id-ID"/>
              </w:rPr>
            </w:pPr>
            <w:r w:rsidRPr="00D17410">
              <w:rPr>
                <w:rFonts w:ascii="Times New Roman" w:hAnsi="Times New Roman"/>
                <w:color w:val="000000"/>
                <w:sz w:val="24"/>
                <w:szCs w:val="24"/>
                <w:lang w:eastAsia="id-ID"/>
              </w:rPr>
              <w:t>2013</w:t>
            </w:r>
          </w:p>
        </w:tc>
        <w:tc>
          <w:tcPr>
            <w:tcW w:w="1489" w:type="dxa"/>
            <w:tcBorders>
              <w:top w:val="nil"/>
              <w:left w:val="nil"/>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45.242.792.000.000</w:t>
            </w:r>
          </w:p>
        </w:tc>
      </w:tr>
      <w:tr w:rsidR="00AA4F39" w:rsidRPr="00FE2707" w:rsidTr="00CF5E4C">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color w:val="000000"/>
                <w:sz w:val="24"/>
                <w:szCs w:val="24"/>
                <w:lang w:eastAsia="id-ID"/>
              </w:rPr>
            </w:pPr>
          </w:p>
        </w:tc>
        <w:tc>
          <w:tcPr>
            <w:tcW w:w="1489" w:type="dxa"/>
            <w:tcBorders>
              <w:top w:val="nil"/>
              <w:left w:val="nil"/>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II</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51.568.807.000.000</w:t>
            </w:r>
          </w:p>
        </w:tc>
      </w:tr>
      <w:tr w:rsidR="00AA4F39" w:rsidRPr="00FE2707" w:rsidTr="00CF5E4C">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color w:val="000000"/>
                <w:sz w:val="24"/>
                <w:szCs w:val="24"/>
                <w:lang w:eastAsia="id-ID"/>
              </w:rPr>
            </w:pPr>
          </w:p>
        </w:tc>
        <w:tc>
          <w:tcPr>
            <w:tcW w:w="1489" w:type="dxa"/>
            <w:tcBorders>
              <w:top w:val="nil"/>
              <w:left w:val="nil"/>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III</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53.389.720.000.000</w:t>
            </w:r>
          </w:p>
        </w:tc>
      </w:tr>
      <w:tr w:rsidR="00AA4F39" w:rsidRPr="00FE2707" w:rsidTr="00CF5E4C">
        <w:trPr>
          <w:trHeight w:val="215"/>
          <w:jc w:val="center"/>
        </w:trPr>
        <w:tc>
          <w:tcPr>
            <w:tcW w:w="1223" w:type="dxa"/>
            <w:vMerge/>
            <w:tcBorders>
              <w:top w:val="nil"/>
              <w:left w:val="single" w:sz="4" w:space="0" w:color="auto"/>
              <w:bottom w:val="single" w:sz="4" w:space="0" w:color="auto"/>
              <w:right w:val="single" w:sz="4" w:space="0" w:color="auto"/>
            </w:tcBorders>
            <w:vAlign w:val="center"/>
            <w:hideMark/>
          </w:tcPr>
          <w:p w:rsidR="00AA4F39" w:rsidRPr="00D17410" w:rsidRDefault="00AA4F39" w:rsidP="00CF5E4C">
            <w:pPr>
              <w:spacing w:after="0"/>
              <w:rPr>
                <w:rFonts w:ascii="Times New Roman" w:hAnsi="Times New Roman"/>
                <w:color w:val="000000"/>
                <w:sz w:val="24"/>
                <w:szCs w:val="24"/>
                <w:lang w:eastAsia="id-ID"/>
              </w:rPr>
            </w:pPr>
          </w:p>
        </w:tc>
        <w:tc>
          <w:tcPr>
            <w:tcW w:w="1489" w:type="dxa"/>
            <w:tcBorders>
              <w:top w:val="nil"/>
              <w:left w:val="nil"/>
              <w:bottom w:val="single" w:sz="4" w:space="0" w:color="auto"/>
              <w:right w:val="single" w:sz="4" w:space="0" w:color="auto"/>
            </w:tcBorders>
            <w:shd w:val="clear" w:color="auto" w:fill="auto"/>
            <w:noWrap/>
            <w:vAlign w:val="center"/>
            <w:hideMark/>
          </w:tcPr>
          <w:p w:rsidR="00AA4F39" w:rsidRPr="00D17410" w:rsidRDefault="00AA4F39" w:rsidP="00CF5E4C">
            <w:pPr>
              <w:spacing w:after="0"/>
              <w:jc w:val="center"/>
              <w:rPr>
                <w:rFonts w:ascii="Times New Roman" w:hAnsi="Times New Roman"/>
                <w:sz w:val="24"/>
                <w:szCs w:val="24"/>
                <w:lang w:eastAsia="id-ID"/>
              </w:rPr>
            </w:pPr>
            <w:r w:rsidRPr="00D17410">
              <w:rPr>
                <w:rFonts w:ascii="Times New Roman" w:hAnsi="Times New Roman"/>
                <w:sz w:val="24"/>
                <w:szCs w:val="24"/>
                <w:lang w:eastAsia="id-ID"/>
              </w:rPr>
              <w:t>IV</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46.761.808.000.000</w:t>
            </w:r>
          </w:p>
        </w:tc>
      </w:tr>
      <w:tr w:rsidR="00AA4F39" w:rsidRPr="00FE2707" w:rsidTr="00CF5E4C">
        <w:trPr>
          <w:trHeight w:val="21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4F39" w:rsidRPr="00D17410" w:rsidRDefault="00AA4F39" w:rsidP="00CF5E4C">
            <w:pPr>
              <w:spacing w:after="0"/>
              <w:jc w:val="center"/>
              <w:rPr>
                <w:rFonts w:ascii="Times New Roman" w:hAnsi="Times New Roman"/>
                <w:color w:val="000000"/>
                <w:sz w:val="24"/>
                <w:szCs w:val="24"/>
                <w:lang w:eastAsia="id-ID"/>
              </w:rPr>
            </w:pPr>
            <w:r w:rsidRPr="00D17410">
              <w:rPr>
                <w:rFonts w:ascii="Times New Roman" w:hAnsi="Times New Roman"/>
                <w:color w:val="000000"/>
                <w:sz w:val="24"/>
                <w:szCs w:val="24"/>
                <w:lang w:eastAsia="id-ID"/>
              </w:rPr>
              <w:t>Jumlah</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753.578.134.000.000</w:t>
            </w:r>
          </w:p>
        </w:tc>
      </w:tr>
      <w:tr w:rsidR="00AA4F39" w:rsidRPr="00FE2707" w:rsidTr="00CF5E4C">
        <w:trPr>
          <w:trHeight w:val="21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4F39" w:rsidRPr="00D17410" w:rsidRDefault="00AA4F39" w:rsidP="00CF5E4C">
            <w:pPr>
              <w:spacing w:after="0"/>
              <w:jc w:val="center"/>
              <w:rPr>
                <w:rFonts w:ascii="Times New Roman" w:hAnsi="Times New Roman"/>
                <w:color w:val="000000"/>
                <w:sz w:val="24"/>
                <w:szCs w:val="24"/>
                <w:lang w:eastAsia="id-ID"/>
              </w:rPr>
            </w:pPr>
            <w:r w:rsidRPr="00D17410">
              <w:rPr>
                <w:rFonts w:ascii="Times New Roman" w:hAnsi="Times New Roman"/>
                <w:color w:val="000000"/>
                <w:sz w:val="24"/>
                <w:szCs w:val="24"/>
                <w:lang w:eastAsia="id-ID"/>
              </w:rPr>
              <w:t>Tertinggi</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53.389.720.000.000</w:t>
            </w:r>
          </w:p>
        </w:tc>
      </w:tr>
      <w:tr w:rsidR="00AA4F39" w:rsidRPr="00FE2707" w:rsidTr="00CF5E4C">
        <w:trPr>
          <w:trHeight w:val="21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4F39" w:rsidRPr="00D17410" w:rsidRDefault="00AA4F39" w:rsidP="00CF5E4C">
            <w:pPr>
              <w:spacing w:after="0"/>
              <w:jc w:val="center"/>
              <w:rPr>
                <w:rFonts w:ascii="Times New Roman" w:hAnsi="Times New Roman"/>
                <w:color w:val="000000"/>
                <w:sz w:val="24"/>
                <w:szCs w:val="24"/>
                <w:lang w:eastAsia="id-ID"/>
              </w:rPr>
            </w:pPr>
            <w:r w:rsidRPr="00D17410">
              <w:rPr>
                <w:rFonts w:ascii="Times New Roman" w:hAnsi="Times New Roman"/>
                <w:color w:val="000000"/>
                <w:sz w:val="24"/>
                <w:szCs w:val="24"/>
                <w:lang w:eastAsia="id-ID"/>
              </w:rPr>
              <w:t>Terendah</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22.808.434.000.000</w:t>
            </w:r>
          </w:p>
        </w:tc>
      </w:tr>
      <w:tr w:rsidR="00AA4F39" w:rsidRPr="00FE2707" w:rsidTr="00CF5E4C">
        <w:trPr>
          <w:trHeight w:val="215"/>
          <w:jc w:val="center"/>
        </w:trPr>
        <w:tc>
          <w:tcPr>
            <w:tcW w:w="27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4F39" w:rsidRPr="00D17410" w:rsidRDefault="00AA4F39" w:rsidP="00CF5E4C">
            <w:pPr>
              <w:spacing w:after="0"/>
              <w:jc w:val="center"/>
              <w:rPr>
                <w:rFonts w:ascii="Times New Roman" w:hAnsi="Times New Roman"/>
                <w:color w:val="000000"/>
                <w:sz w:val="24"/>
                <w:szCs w:val="24"/>
                <w:lang w:eastAsia="id-ID"/>
              </w:rPr>
            </w:pPr>
            <w:r w:rsidRPr="00D17410">
              <w:rPr>
                <w:rFonts w:ascii="Times New Roman" w:hAnsi="Times New Roman"/>
                <w:color w:val="000000"/>
                <w:sz w:val="24"/>
                <w:szCs w:val="24"/>
                <w:lang w:eastAsia="id-ID"/>
              </w:rPr>
              <w:t>Rata-rata</w:t>
            </w:r>
          </w:p>
        </w:tc>
        <w:tc>
          <w:tcPr>
            <w:tcW w:w="2694" w:type="dxa"/>
            <w:tcBorders>
              <w:top w:val="nil"/>
              <w:left w:val="nil"/>
              <w:bottom w:val="single" w:sz="4" w:space="0" w:color="auto"/>
              <w:right w:val="single" w:sz="4" w:space="0" w:color="auto"/>
            </w:tcBorders>
            <w:shd w:val="clear" w:color="auto" w:fill="auto"/>
            <w:noWrap/>
            <w:vAlign w:val="bottom"/>
            <w:hideMark/>
          </w:tcPr>
          <w:p w:rsidR="00AA4F39" w:rsidRPr="00D17410" w:rsidRDefault="00AA4F39" w:rsidP="00CF5E4C">
            <w:pPr>
              <w:spacing w:after="0"/>
              <w:jc w:val="right"/>
              <w:rPr>
                <w:rFonts w:ascii="Times New Roman" w:hAnsi="Times New Roman"/>
                <w:color w:val="000000"/>
                <w:sz w:val="24"/>
                <w:szCs w:val="24"/>
                <w:lang w:eastAsia="id-ID"/>
              </w:rPr>
            </w:pPr>
            <w:r w:rsidRPr="00D17410">
              <w:rPr>
                <w:rFonts w:ascii="Times New Roman" w:hAnsi="Times New Roman"/>
                <w:color w:val="000000"/>
                <w:sz w:val="24"/>
                <w:szCs w:val="24"/>
                <w:lang w:eastAsia="id-ID"/>
              </w:rPr>
              <w:t>37.678.906.700.000</w:t>
            </w:r>
          </w:p>
        </w:tc>
      </w:tr>
    </w:tbl>
    <w:p w:rsidR="00AA4F39" w:rsidRDefault="00AA4F39" w:rsidP="00AA4F39">
      <w:pPr>
        <w:spacing w:line="240" w:lineRule="auto"/>
        <w:ind w:right="144"/>
        <w:rPr>
          <w:rFonts w:ascii="Times New Roman" w:hAnsi="Times New Roman"/>
          <w:b/>
          <w:sz w:val="24"/>
          <w:szCs w:val="24"/>
        </w:rPr>
      </w:pPr>
    </w:p>
    <w:p w:rsidR="00AA4F39" w:rsidRPr="004C3CE4" w:rsidRDefault="00AA4F39" w:rsidP="00AA4F39">
      <w:pPr>
        <w:spacing w:line="240" w:lineRule="auto"/>
        <w:ind w:right="144"/>
        <w:jc w:val="center"/>
        <w:rPr>
          <w:rFonts w:ascii="Times New Roman" w:hAnsi="Times New Roman"/>
          <w:sz w:val="24"/>
          <w:szCs w:val="24"/>
          <w:lang w:val="en-US"/>
        </w:rPr>
      </w:pPr>
      <w:r w:rsidRPr="004C3CE4">
        <w:rPr>
          <w:rFonts w:ascii="Times New Roman" w:hAnsi="Times New Roman"/>
          <w:sz w:val="24"/>
          <w:szCs w:val="24"/>
        </w:rPr>
        <w:t>Sumber</w:t>
      </w:r>
      <w:r w:rsidRPr="004C3CE4">
        <w:rPr>
          <w:rFonts w:ascii="Times New Roman" w:hAnsi="Times New Roman"/>
          <w:i/>
          <w:sz w:val="24"/>
          <w:szCs w:val="24"/>
        </w:rPr>
        <w:t xml:space="preserve"> </w:t>
      </w:r>
      <w:r w:rsidRPr="004C3CE4">
        <w:rPr>
          <w:rFonts w:ascii="Times New Roman" w:hAnsi="Times New Roman"/>
          <w:sz w:val="24"/>
          <w:szCs w:val="24"/>
        </w:rPr>
        <w:t>: Laporan Keuangan (</w:t>
      </w:r>
      <w:r w:rsidRPr="004C3CE4">
        <w:rPr>
          <w:rFonts w:ascii="Times New Roman" w:hAnsi="Times New Roman"/>
          <w:i/>
          <w:sz w:val="24"/>
          <w:szCs w:val="24"/>
        </w:rPr>
        <w:t>Annual-Reports</w:t>
      </w:r>
      <w:r w:rsidRPr="004C3CE4">
        <w:rPr>
          <w:rFonts w:ascii="Times New Roman" w:hAnsi="Times New Roman"/>
          <w:sz w:val="24"/>
          <w:szCs w:val="24"/>
        </w:rPr>
        <w:t>) PT. Bank bjb, Tbk</w:t>
      </w:r>
    </w:p>
    <w:p w:rsidR="00AA4F39" w:rsidRPr="004C3CE4" w:rsidRDefault="00AA4F39" w:rsidP="00AA4F39">
      <w:pPr>
        <w:spacing w:line="480" w:lineRule="auto"/>
        <w:ind w:right="144"/>
        <w:jc w:val="center"/>
        <w:rPr>
          <w:rFonts w:ascii="Times New Roman" w:hAnsi="Times New Roman"/>
          <w:sz w:val="24"/>
          <w:szCs w:val="24"/>
        </w:rPr>
      </w:pPr>
      <w:r w:rsidRPr="004C3CE4">
        <w:rPr>
          <w:rFonts w:ascii="Times New Roman" w:hAnsi="Times New Roman"/>
          <w:sz w:val="24"/>
          <w:szCs w:val="24"/>
        </w:rPr>
        <w:t xml:space="preserve"> </w:t>
      </w:r>
      <w:proofErr w:type="spellStart"/>
      <w:r w:rsidRPr="004C3CE4">
        <w:rPr>
          <w:rFonts w:ascii="Times New Roman" w:hAnsi="Times New Roman"/>
          <w:sz w:val="24"/>
          <w:szCs w:val="24"/>
          <w:lang w:val="en-US"/>
        </w:rPr>
        <w:t>Secara</w:t>
      </w:r>
      <w:proofErr w:type="spellEnd"/>
      <w:r w:rsidRPr="004C3CE4">
        <w:rPr>
          <w:rFonts w:ascii="Times New Roman" w:hAnsi="Times New Roman"/>
          <w:sz w:val="24"/>
          <w:szCs w:val="24"/>
          <w:lang w:val="en-US"/>
        </w:rPr>
        <w:t xml:space="preserve"> </w:t>
      </w:r>
      <w:proofErr w:type="spellStart"/>
      <w:r w:rsidRPr="004C3CE4">
        <w:rPr>
          <w:rFonts w:ascii="Times New Roman" w:hAnsi="Times New Roman"/>
          <w:sz w:val="24"/>
          <w:szCs w:val="24"/>
          <w:lang w:val="en-US"/>
        </w:rPr>
        <w:t>triwulan</w:t>
      </w:r>
      <w:proofErr w:type="spellEnd"/>
      <w:r w:rsidRPr="004C3CE4">
        <w:rPr>
          <w:rFonts w:ascii="Times New Roman" w:hAnsi="Times New Roman"/>
          <w:sz w:val="24"/>
          <w:szCs w:val="24"/>
          <w:lang w:val="en-US"/>
        </w:rPr>
        <w:t xml:space="preserve"> </w:t>
      </w:r>
      <w:r w:rsidRPr="004C3CE4">
        <w:rPr>
          <w:rFonts w:ascii="Times New Roman" w:hAnsi="Times New Roman"/>
          <w:sz w:val="24"/>
          <w:szCs w:val="24"/>
        </w:rPr>
        <w:t>periode 2009-2013</w:t>
      </w:r>
    </w:p>
    <w:p w:rsidR="00AA4F39" w:rsidRDefault="00AA4F39" w:rsidP="00AA4F39">
      <w:pPr>
        <w:spacing w:line="480" w:lineRule="auto"/>
        <w:ind w:firstLine="720"/>
        <w:jc w:val="both"/>
        <w:rPr>
          <w:rFonts w:ascii="Times New Roman" w:hAnsi="Times New Roman"/>
          <w:sz w:val="24"/>
          <w:szCs w:val="24"/>
        </w:rPr>
      </w:pPr>
      <w:r>
        <w:rPr>
          <w:rFonts w:ascii="Times New Roman" w:hAnsi="Times New Roman"/>
          <w:sz w:val="24"/>
          <w:szCs w:val="24"/>
        </w:rPr>
        <w:t>Besarnya  Dana pihak ketiga (DPK) pada PT. Bank bjb, Tbk secara triwulan periode 2009-2013 juga dapat dilihat dalam gambar sebagai berikut :</w:t>
      </w:r>
    </w:p>
    <w:p w:rsidR="00AA4F39" w:rsidRDefault="00AA4F39" w:rsidP="00AA4F39">
      <w:pPr>
        <w:spacing w:line="480" w:lineRule="auto"/>
        <w:rPr>
          <w:rFonts w:ascii="Times New Roman" w:hAnsi="Times New Roman"/>
          <w:noProof/>
          <w:sz w:val="24"/>
          <w:szCs w:val="24"/>
          <w:lang w:eastAsia="id-ID"/>
        </w:rPr>
      </w:pPr>
      <w:r>
        <w:rPr>
          <w:rFonts w:ascii="Times New Roman" w:hAnsi="Times New Roman"/>
          <w:noProof/>
          <w:sz w:val="24"/>
          <w:szCs w:val="24"/>
          <w:lang w:val="en-US"/>
        </w:rPr>
        <w:lastRenderedPageBreak/>
        <w:drawing>
          <wp:inline distT="0" distB="0" distL="0" distR="0" wp14:anchorId="76BB3AC1" wp14:editId="07C9FED8">
            <wp:extent cx="5000625" cy="3676650"/>
            <wp:effectExtent l="0" t="0" r="0" b="0"/>
            <wp:docPr id="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A4F39" w:rsidRPr="00346E62" w:rsidRDefault="00AA4F39" w:rsidP="00AA4F39">
      <w:pPr>
        <w:spacing w:line="240" w:lineRule="auto"/>
        <w:jc w:val="center"/>
        <w:rPr>
          <w:rFonts w:ascii="Times New Roman" w:hAnsi="Times New Roman"/>
          <w:b/>
          <w:sz w:val="24"/>
          <w:szCs w:val="24"/>
        </w:rPr>
      </w:pPr>
      <w:r>
        <w:rPr>
          <w:rFonts w:ascii="Times New Roman" w:hAnsi="Times New Roman"/>
          <w:b/>
          <w:sz w:val="24"/>
          <w:szCs w:val="24"/>
        </w:rPr>
        <w:t>Gambar</w:t>
      </w:r>
      <w:r w:rsidRPr="00346E62">
        <w:rPr>
          <w:rFonts w:ascii="Times New Roman" w:hAnsi="Times New Roman"/>
          <w:b/>
          <w:sz w:val="24"/>
          <w:szCs w:val="24"/>
        </w:rPr>
        <w:t xml:space="preserve"> 4.1 </w:t>
      </w:r>
      <w:r>
        <w:rPr>
          <w:rFonts w:ascii="Times New Roman" w:hAnsi="Times New Roman"/>
          <w:b/>
          <w:sz w:val="24"/>
          <w:szCs w:val="24"/>
        </w:rPr>
        <w:t xml:space="preserve">Besarnya </w:t>
      </w:r>
      <w:r w:rsidRPr="00346E62">
        <w:rPr>
          <w:rFonts w:ascii="Times New Roman" w:hAnsi="Times New Roman"/>
          <w:b/>
          <w:sz w:val="24"/>
          <w:szCs w:val="24"/>
        </w:rPr>
        <w:t xml:space="preserve">Dana pihak ketiga (DPK) PT. Bank bjb, Tbk </w:t>
      </w:r>
      <w:r>
        <w:rPr>
          <w:rFonts w:ascii="Times New Roman" w:hAnsi="Times New Roman"/>
          <w:b/>
          <w:sz w:val="24"/>
          <w:szCs w:val="24"/>
        </w:rPr>
        <w:t>secara triwulan periode 2009</w:t>
      </w:r>
      <w:r w:rsidRPr="00346E62">
        <w:rPr>
          <w:rFonts w:ascii="Times New Roman" w:hAnsi="Times New Roman"/>
          <w:b/>
          <w:sz w:val="24"/>
          <w:szCs w:val="24"/>
        </w:rPr>
        <w:t>-2013</w:t>
      </w:r>
    </w:p>
    <w:p w:rsidR="00AA4F39" w:rsidRPr="004C3CE4" w:rsidRDefault="00AA4F39" w:rsidP="00AA4F39">
      <w:pPr>
        <w:spacing w:line="240" w:lineRule="auto"/>
        <w:jc w:val="center"/>
        <w:rPr>
          <w:rFonts w:ascii="Times New Roman" w:hAnsi="Times New Roman"/>
          <w:sz w:val="24"/>
          <w:szCs w:val="24"/>
        </w:rPr>
      </w:pPr>
      <w:r w:rsidRPr="004C3CE4">
        <w:rPr>
          <w:rFonts w:ascii="Times New Roman" w:hAnsi="Times New Roman"/>
          <w:sz w:val="24"/>
          <w:szCs w:val="24"/>
        </w:rPr>
        <w:t>Sumber</w:t>
      </w:r>
      <w:r w:rsidRPr="004C3CE4">
        <w:rPr>
          <w:rFonts w:ascii="Times New Roman" w:hAnsi="Times New Roman"/>
          <w:i/>
          <w:sz w:val="24"/>
          <w:szCs w:val="24"/>
        </w:rPr>
        <w:t xml:space="preserve"> </w:t>
      </w:r>
      <w:r w:rsidRPr="004C3CE4">
        <w:rPr>
          <w:rFonts w:ascii="Times New Roman" w:hAnsi="Times New Roman"/>
          <w:sz w:val="24"/>
          <w:szCs w:val="24"/>
        </w:rPr>
        <w:t>: Laporan Keuangan (</w:t>
      </w:r>
      <w:r w:rsidRPr="004C3CE4">
        <w:rPr>
          <w:rFonts w:ascii="Times New Roman" w:hAnsi="Times New Roman"/>
          <w:i/>
          <w:sz w:val="24"/>
          <w:szCs w:val="24"/>
        </w:rPr>
        <w:t>Annual-Reports</w:t>
      </w:r>
      <w:r w:rsidRPr="004C3CE4">
        <w:rPr>
          <w:rFonts w:ascii="Times New Roman" w:hAnsi="Times New Roman"/>
          <w:sz w:val="24"/>
          <w:szCs w:val="24"/>
        </w:rPr>
        <w:t>) PT. Bank bjb, Tbk periode 200</w:t>
      </w:r>
      <w:r w:rsidRPr="004C3CE4">
        <w:rPr>
          <w:rFonts w:ascii="Times New Roman" w:hAnsi="Times New Roman"/>
          <w:sz w:val="24"/>
          <w:szCs w:val="24"/>
          <w:lang w:val="en-US"/>
        </w:rPr>
        <w:t>9</w:t>
      </w:r>
      <w:r w:rsidRPr="004C3CE4">
        <w:rPr>
          <w:rFonts w:ascii="Times New Roman" w:hAnsi="Times New Roman"/>
          <w:sz w:val="24"/>
          <w:szCs w:val="24"/>
        </w:rPr>
        <w:t>-2013</w:t>
      </w:r>
    </w:p>
    <w:p w:rsidR="00AA4F39" w:rsidRPr="003D6987" w:rsidRDefault="00AA4F39" w:rsidP="00AA4F39">
      <w:pPr>
        <w:spacing w:line="240" w:lineRule="auto"/>
        <w:jc w:val="center"/>
        <w:rPr>
          <w:rFonts w:ascii="Times New Roman" w:hAnsi="Times New Roman"/>
          <w:b/>
          <w:sz w:val="24"/>
          <w:szCs w:val="24"/>
        </w:rPr>
      </w:pPr>
    </w:p>
    <w:p w:rsidR="00AA4F39" w:rsidRPr="0052797F" w:rsidRDefault="00AA4F39" w:rsidP="00AA4F39">
      <w:pPr>
        <w:spacing w:line="480" w:lineRule="auto"/>
        <w:ind w:right="144"/>
        <w:jc w:val="both"/>
        <w:rPr>
          <w:rFonts w:ascii="Times New Roman" w:hAnsi="Times New Roman"/>
          <w:color w:val="000000"/>
          <w:sz w:val="24"/>
          <w:szCs w:val="24"/>
          <w:lang w:eastAsia="id-ID"/>
        </w:rPr>
      </w:pPr>
      <w:r>
        <w:rPr>
          <w:rFonts w:ascii="Times New Roman" w:hAnsi="Times New Roman"/>
          <w:sz w:val="24"/>
          <w:szCs w:val="24"/>
        </w:rPr>
        <w:tab/>
        <w:t>Berdasarkan tabel dan gambar diatas, dapat diketahui besarnya Dana pihak ketiga yang dihimpun oleh PT. Bank bjb</w:t>
      </w:r>
      <w:r>
        <w:rPr>
          <w:rFonts w:ascii="Times New Roman" w:hAnsi="Times New Roman"/>
          <w:sz w:val="24"/>
          <w:szCs w:val="24"/>
          <w:lang w:val="en-US"/>
        </w:rPr>
        <w:t xml:space="preserve">, </w:t>
      </w:r>
      <w:proofErr w:type="spellStart"/>
      <w:r>
        <w:rPr>
          <w:rFonts w:ascii="Times New Roman" w:hAnsi="Times New Roman"/>
          <w:sz w:val="24"/>
          <w:szCs w:val="24"/>
          <w:lang w:val="en-US"/>
        </w:rPr>
        <w:t>Tbk</w:t>
      </w:r>
      <w:proofErr w:type="spellEnd"/>
      <w:r>
        <w:rPr>
          <w:rFonts w:ascii="Times New Roman" w:hAnsi="Times New Roman"/>
          <w:sz w:val="24"/>
          <w:szCs w:val="24"/>
          <w:lang w:val="en-US"/>
        </w:rPr>
        <w:t xml:space="preserve"> </w:t>
      </w:r>
      <w:r>
        <w:rPr>
          <w:rFonts w:ascii="Times New Roman" w:hAnsi="Times New Roman"/>
          <w:sz w:val="24"/>
          <w:szCs w:val="24"/>
        </w:rPr>
        <w:t>secara triwulan selama periode 2009-2013</w:t>
      </w:r>
      <w:r>
        <w:rPr>
          <w:rFonts w:ascii="Times New Roman" w:hAnsi="Times New Roman"/>
          <w:sz w:val="24"/>
          <w:szCs w:val="24"/>
          <w:lang w:val="en-US"/>
        </w:rPr>
        <w:t xml:space="preserve"> </w:t>
      </w:r>
      <w:proofErr w:type="spellStart"/>
      <w:r>
        <w:rPr>
          <w:rFonts w:ascii="Times New Roman" w:hAnsi="Times New Roman"/>
          <w:sz w:val="24"/>
          <w:szCs w:val="24"/>
          <w:lang w:val="en-US"/>
        </w:rPr>
        <w:t>berfluktuasi</w:t>
      </w:r>
      <w:proofErr w:type="spellEnd"/>
      <w:r>
        <w:rPr>
          <w:rFonts w:ascii="Times New Roman" w:hAnsi="Times New Roman"/>
          <w:sz w:val="24"/>
          <w:szCs w:val="24"/>
        </w:rPr>
        <w:t>. Jumlah DPK yang berhasil dihimpun PT. Bank bjb, Tbk secara triwulan selama periode 2009-2013 sebesar Rp.</w:t>
      </w:r>
      <w:r>
        <w:rPr>
          <w:rFonts w:ascii="Times New Roman" w:hAnsi="Times New Roman"/>
          <w:color w:val="000000"/>
          <w:sz w:val="24"/>
          <w:szCs w:val="24"/>
          <w:lang w:eastAsia="id-ID"/>
        </w:rPr>
        <w:t xml:space="preserve"> </w:t>
      </w:r>
      <w:r w:rsidRPr="00FE2707">
        <w:rPr>
          <w:rFonts w:ascii="Times New Roman" w:hAnsi="Times New Roman"/>
          <w:color w:val="000000"/>
          <w:sz w:val="24"/>
          <w:szCs w:val="24"/>
          <w:lang w:eastAsia="id-ID"/>
        </w:rPr>
        <w:t>753</w:t>
      </w:r>
      <w:r>
        <w:rPr>
          <w:rFonts w:ascii="Times New Roman" w:hAnsi="Times New Roman"/>
          <w:color w:val="000000"/>
          <w:sz w:val="24"/>
          <w:szCs w:val="24"/>
          <w:lang w:eastAsia="id-ID"/>
        </w:rPr>
        <w:t>.</w:t>
      </w:r>
      <w:r w:rsidRPr="00FE2707">
        <w:rPr>
          <w:rFonts w:ascii="Times New Roman" w:hAnsi="Times New Roman"/>
          <w:color w:val="000000"/>
          <w:sz w:val="24"/>
          <w:szCs w:val="24"/>
          <w:lang w:eastAsia="id-ID"/>
        </w:rPr>
        <w:t>578</w:t>
      </w:r>
      <w:r>
        <w:rPr>
          <w:rFonts w:ascii="Times New Roman" w:hAnsi="Times New Roman"/>
          <w:color w:val="000000"/>
          <w:sz w:val="24"/>
          <w:szCs w:val="24"/>
          <w:lang w:eastAsia="id-ID"/>
        </w:rPr>
        <w:t>.</w:t>
      </w:r>
      <w:r w:rsidRPr="00FE2707">
        <w:rPr>
          <w:rFonts w:ascii="Times New Roman" w:hAnsi="Times New Roman"/>
          <w:color w:val="000000"/>
          <w:sz w:val="24"/>
          <w:szCs w:val="24"/>
          <w:lang w:eastAsia="id-ID"/>
        </w:rPr>
        <w:t>134</w:t>
      </w:r>
      <w:r>
        <w:rPr>
          <w:rFonts w:ascii="Times New Roman" w:hAnsi="Times New Roman"/>
          <w:color w:val="000000"/>
          <w:sz w:val="24"/>
          <w:szCs w:val="24"/>
          <w:lang w:eastAsia="id-ID"/>
        </w:rPr>
        <w:t>.</w:t>
      </w:r>
      <w:r w:rsidRPr="00FE2707">
        <w:rPr>
          <w:rFonts w:ascii="Times New Roman" w:hAnsi="Times New Roman"/>
          <w:color w:val="000000"/>
          <w:sz w:val="24"/>
          <w:szCs w:val="24"/>
          <w:lang w:eastAsia="id-ID"/>
        </w:rPr>
        <w:t>000</w:t>
      </w:r>
      <w:r>
        <w:rPr>
          <w:rFonts w:ascii="Times New Roman" w:hAnsi="Times New Roman"/>
          <w:color w:val="000000"/>
          <w:sz w:val="24"/>
          <w:szCs w:val="24"/>
          <w:lang w:eastAsia="id-ID"/>
        </w:rPr>
        <w:t>.</w:t>
      </w:r>
      <w:r w:rsidRPr="00FE2707">
        <w:rPr>
          <w:rFonts w:ascii="Times New Roman" w:hAnsi="Times New Roman"/>
          <w:color w:val="000000"/>
          <w:sz w:val="24"/>
          <w:szCs w:val="24"/>
          <w:lang w:eastAsia="id-ID"/>
        </w:rPr>
        <w:t>000</w:t>
      </w:r>
      <w:r>
        <w:rPr>
          <w:rFonts w:ascii="Times New Roman" w:hAnsi="Times New Roman"/>
          <w:color w:val="000000"/>
          <w:sz w:val="24"/>
          <w:szCs w:val="24"/>
          <w:lang w:eastAsia="id-ID"/>
        </w:rPr>
        <w:t xml:space="preserve"> sedangkan </w:t>
      </w:r>
      <w:r>
        <w:rPr>
          <w:rFonts w:ascii="Times New Roman" w:hAnsi="Times New Roman"/>
          <w:sz w:val="24"/>
          <w:szCs w:val="24"/>
        </w:rPr>
        <w:t xml:space="preserve">Jumlah DPK tertinggi yang berhasil dihimpun adalalah pada tahun 2013 Triwulan III sebesar Rp. </w:t>
      </w:r>
      <w:r w:rsidRPr="00FE2707">
        <w:rPr>
          <w:rFonts w:ascii="Times New Roman" w:hAnsi="Times New Roman"/>
          <w:color w:val="000000"/>
          <w:sz w:val="24"/>
          <w:szCs w:val="24"/>
          <w:lang w:eastAsia="id-ID"/>
        </w:rPr>
        <w:t>53</w:t>
      </w:r>
      <w:r>
        <w:rPr>
          <w:rFonts w:ascii="Times New Roman" w:hAnsi="Times New Roman"/>
          <w:color w:val="000000"/>
          <w:sz w:val="24"/>
          <w:szCs w:val="24"/>
          <w:lang w:eastAsia="id-ID"/>
        </w:rPr>
        <w:t>.</w:t>
      </w:r>
      <w:r w:rsidRPr="00FE2707">
        <w:rPr>
          <w:rFonts w:ascii="Times New Roman" w:hAnsi="Times New Roman"/>
          <w:color w:val="000000"/>
          <w:sz w:val="24"/>
          <w:szCs w:val="24"/>
          <w:lang w:eastAsia="id-ID"/>
        </w:rPr>
        <w:t>389</w:t>
      </w:r>
      <w:r>
        <w:rPr>
          <w:rFonts w:ascii="Times New Roman" w:hAnsi="Times New Roman"/>
          <w:color w:val="000000"/>
          <w:sz w:val="24"/>
          <w:szCs w:val="24"/>
          <w:lang w:eastAsia="id-ID"/>
        </w:rPr>
        <w:t>.</w:t>
      </w:r>
      <w:r w:rsidRPr="00FE2707">
        <w:rPr>
          <w:rFonts w:ascii="Times New Roman" w:hAnsi="Times New Roman"/>
          <w:color w:val="000000"/>
          <w:sz w:val="24"/>
          <w:szCs w:val="24"/>
          <w:lang w:eastAsia="id-ID"/>
        </w:rPr>
        <w:t>720</w:t>
      </w:r>
      <w:r>
        <w:rPr>
          <w:rFonts w:ascii="Times New Roman" w:hAnsi="Times New Roman"/>
          <w:color w:val="000000"/>
          <w:sz w:val="24"/>
          <w:szCs w:val="24"/>
          <w:lang w:eastAsia="id-ID"/>
        </w:rPr>
        <w:t>.</w:t>
      </w:r>
      <w:r w:rsidRPr="00FE2707">
        <w:rPr>
          <w:rFonts w:ascii="Times New Roman" w:hAnsi="Times New Roman"/>
          <w:color w:val="000000"/>
          <w:sz w:val="24"/>
          <w:szCs w:val="24"/>
          <w:lang w:eastAsia="id-ID"/>
        </w:rPr>
        <w:t>000</w:t>
      </w:r>
      <w:r>
        <w:rPr>
          <w:rFonts w:ascii="Times New Roman" w:hAnsi="Times New Roman"/>
          <w:color w:val="000000"/>
          <w:sz w:val="24"/>
          <w:szCs w:val="24"/>
          <w:lang w:eastAsia="id-ID"/>
        </w:rPr>
        <w:t>.</w:t>
      </w:r>
      <w:r w:rsidRPr="00FE2707">
        <w:rPr>
          <w:rFonts w:ascii="Times New Roman" w:hAnsi="Times New Roman"/>
          <w:color w:val="000000"/>
          <w:sz w:val="24"/>
          <w:szCs w:val="24"/>
          <w:lang w:eastAsia="id-ID"/>
        </w:rPr>
        <w:t>000</w:t>
      </w:r>
      <w:r>
        <w:rPr>
          <w:rFonts w:ascii="Times New Roman" w:hAnsi="Times New Roman"/>
          <w:color w:val="000000"/>
          <w:sz w:val="24"/>
          <w:szCs w:val="24"/>
          <w:lang w:eastAsia="id-ID"/>
        </w:rPr>
        <w:t xml:space="preserve">, jumlah DPK terendah terjadi pada tahun 2009 Triwulan I sebesar Rp. </w:t>
      </w:r>
      <w:r w:rsidRPr="00FE2707">
        <w:rPr>
          <w:rFonts w:ascii="Times New Roman" w:hAnsi="Times New Roman"/>
          <w:color w:val="000000"/>
          <w:sz w:val="24"/>
          <w:szCs w:val="24"/>
          <w:lang w:eastAsia="id-ID"/>
        </w:rPr>
        <w:t>22</w:t>
      </w:r>
      <w:r>
        <w:rPr>
          <w:rFonts w:ascii="Times New Roman" w:hAnsi="Times New Roman"/>
          <w:color w:val="000000"/>
          <w:sz w:val="24"/>
          <w:szCs w:val="24"/>
          <w:lang w:eastAsia="id-ID"/>
        </w:rPr>
        <w:t>.</w:t>
      </w:r>
      <w:r w:rsidRPr="00FE2707">
        <w:rPr>
          <w:rFonts w:ascii="Times New Roman" w:hAnsi="Times New Roman"/>
          <w:color w:val="000000"/>
          <w:sz w:val="24"/>
          <w:szCs w:val="24"/>
          <w:lang w:eastAsia="id-ID"/>
        </w:rPr>
        <w:t>808</w:t>
      </w:r>
      <w:r>
        <w:rPr>
          <w:rFonts w:ascii="Times New Roman" w:hAnsi="Times New Roman"/>
          <w:color w:val="000000"/>
          <w:sz w:val="24"/>
          <w:szCs w:val="24"/>
          <w:lang w:eastAsia="id-ID"/>
        </w:rPr>
        <w:t>.</w:t>
      </w:r>
      <w:r w:rsidRPr="00FE2707">
        <w:rPr>
          <w:rFonts w:ascii="Times New Roman" w:hAnsi="Times New Roman"/>
          <w:color w:val="000000"/>
          <w:sz w:val="24"/>
          <w:szCs w:val="24"/>
          <w:lang w:eastAsia="id-ID"/>
        </w:rPr>
        <w:t>434</w:t>
      </w:r>
      <w:r>
        <w:rPr>
          <w:rFonts w:ascii="Times New Roman" w:hAnsi="Times New Roman"/>
          <w:color w:val="000000"/>
          <w:sz w:val="24"/>
          <w:szCs w:val="24"/>
          <w:lang w:eastAsia="id-ID"/>
        </w:rPr>
        <w:t>.</w:t>
      </w:r>
      <w:r w:rsidRPr="00FE2707">
        <w:rPr>
          <w:rFonts w:ascii="Times New Roman" w:hAnsi="Times New Roman"/>
          <w:color w:val="000000"/>
          <w:sz w:val="24"/>
          <w:szCs w:val="24"/>
          <w:lang w:eastAsia="id-ID"/>
        </w:rPr>
        <w:t>000</w:t>
      </w:r>
      <w:r>
        <w:rPr>
          <w:rFonts w:ascii="Times New Roman" w:hAnsi="Times New Roman"/>
          <w:color w:val="000000"/>
          <w:sz w:val="24"/>
          <w:szCs w:val="24"/>
          <w:lang w:eastAsia="id-ID"/>
        </w:rPr>
        <w:t>.</w:t>
      </w:r>
      <w:r w:rsidRPr="00FE2707">
        <w:rPr>
          <w:rFonts w:ascii="Times New Roman" w:hAnsi="Times New Roman"/>
          <w:color w:val="000000"/>
          <w:sz w:val="24"/>
          <w:szCs w:val="24"/>
          <w:lang w:eastAsia="id-ID"/>
        </w:rPr>
        <w:t>000</w:t>
      </w:r>
      <w:r>
        <w:rPr>
          <w:rFonts w:ascii="Times New Roman" w:hAnsi="Times New Roman"/>
          <w:color w:val="000000"/>
          <w:sz w:val="24"/>
          <w:szCs w:val="24"/>
          <w:lang w:eastAsia="id-ID"/>
        </w:rPr>
        <w:t xml:space="preserve">, dan Rata-rata jumlah DPK yang berhasil dihimpun </w:t>
      </w:r>
      <w:r>
        <w:rPr>
          <w:rFonts w:ascii="Times New Roman" w:hAnsi="Times New Roman"/>
          <w:sz w:val="24"/>
          <w:szCs w:val="24"/>
        </w:rPr>
        <w:t xml:space="preserve">secara triwulan selama </w:t>
      </w:r>
      <w:r>
        <w:rPr>
          <w:rFonts w:ascii="Times New Roman" w:hAnsi="Times New Roman"/>
          <w:color w:val="000000"/>
          <w:sz w:val="24"/>
          <w:szCs w:val="24"/>
          <w:lang w:eastAsia="id-ID"/>
        </w:rPr>
        <w:t>periode 2009-2013 adalah sebesar Rp.</w:t>
      </w:r>
      <w:r>
        <w:rPr>
          <w:rFonts w:ascii="Times New Roman" w:hAnsi="Times New Roman"/>
          <w:sz w:val="24"/>
          <w:szCs w:val="24"/>
        </w:rPr>
        <w:t xml:space="preserve"> </w:t>
      </w:r>
      <w:r w:rsidRPr="00FE2707">
        <w:rPr>
          <w:rFonts w:ascii="Times New Roman" w:hAnsi="Times New Roman"/>
          <w:color w:val="000000"/>
          <w:sz w:val="24"/>
          <w:szCs w:val="24"/>
          <w:lang w:eastAsia="id-ID"/>
        </w:rPr>
        <w:t>37</w:t>
      </w:r>
      <w:r>
        <w:rPr>
          <w:rFonts w:ascii="Times New Roman" w:hAnsi="Times New Roman"/>
          <w:color w:val="000000"/>
          <w:sz w:val="24"/>
          <w:szCs w:val="24"/>
          <w:lang w:eastAsia="id-ID"/>
        </w:rPr>
        <w:t>.</w:t>
      </w:r>
      <w:r w:rsidRPr="00FE2707">
        <w:rPr>
          <w:rFonts w:ascii="Times New Roman" w:hAnsi="Times New Roman"/>
          <w:color w:val="000000"/>
          <w:sz w:val="24"/>
          <w:szCs w:val="24"/>
          <w:lang w:eastAsia="id-ID"/>
        </w:rPr>
        <w:t>678</w:t>
      </w:r>
      <w:r>
        <w:rPr>
          <w:rFonts w:ascii="Times New Roman" w:hAnsi="Times New Roman"/>
          <w:color w:val="000000"/>
          <w:sz w:val="24"/>
          <w:szCs w:val="24"/>
          <w:lang w:eastAsia="id-ID"/>
        </w:rPr>
        <w:t>.</w:t>
      </w:r>
      <w:r w:rsidRPr="00FE2707">
        <w:rPr>
          <w:rFonts w:ascii="Times New Roman" w:hAnsi="Times New Roman"/>
          <w:color w:val="000000"/>
          <w:sz w:val="24"/>
          <w:szCs w:val="24"/>
          <w:lang w:eastAsia="id-ID"/>
        </w:rPr>
        <w:t>906</w:t>
      </w:r>
      <w:r>
        <w:rPr>
          <w:rFonts w:ascii="Times New Roman" w:hAnsi="Times New Roman"/>
          <w:color w:val="000000"/>
          <w:sz w:val="24"/>
          <w:szCs w:val="24"/>
          <w:lang w:eastAsia="id-ID"/>
        </w:rPr>
        <w:t>.</w:t>
      </w:r>
      <w:r w:rsidRPr="00FE2707">
        <w:rPr>
          <w:rFonts w:ascii="Times New Roman" w:hAnsi="Times New Roman"/>
          <w:color w:val="000000"/>
          <w:sz w:val="24"/>
          <w:szCs w:val="24"/>
          <w:lang w:eastAsia="id-ID"/>
        </w:rPr>
        <w:t>700</w:t>
      </w:r>
      <w:r>
        <w:rPr>
          <w:rFonts w:ascii="Times New Roman" w:hAnsi="Times New Roman"/>
          <w:color w:val="000000"/>
          <w:sz w:val="24"/>
          <w:szCs w:val="24"/>
          <w:lang w:eastAsia="id-ID"/>
        </w:rPr>
        <w:t>.</w:t>
      </w:r>
      <w:r w:rsidRPr="00FE2707">
        <w:rPr>
          <w:rFonts w:ascii="Times New Roman" w:hAnsi="Times New Roman"/>
          <w:color w:val="000000"/>
          <w:sz w:val="24"/>
          <w:szCs w:val="24"/>
          <w:lang w:eastAsia="id-ID"/>
        </w:rPr>
        <w:t>000</w:t>
      </w:r>
      <w:r>
        <w:rPr>
          <w:rFonts w:ascii="Times New Roman" w:hAnsi="Times New Roman"/>
          <w:color w:val="000000"/>
          <w:sz w:val="24"/>
          <w:szCs w:val="24"/>
          <w:lang w:eastAsia="id-ID"/>
        </w:rPr>
        <w:t>.</w:t>
      </w:r>
    </w:p>
    <w:p w:rsidR="00AA4F39" w:rsidRDefault="00AA4F39" w:rsidP="00AA4F39">
      <w:pPr>
        <w:spacing w:line="480" w:lineRule="auto"/>
        <w:ind w:right="144"/>
        <w:rPr>
          <w:rFonts w:ascii="Times New Roman" w:hAnsi="Times New Roman"/>
          <w:b/>
          <w:color w:val="000000"/>
          <w:sz w:val="24"/>
          <w:szCs w:val="24"/>
          <w:lang w:eastAsia="id-ID"/>
        </w:rPr>
      </w:pPr>
      <w:r w:rsidRPr="00B22A39">
        <w:rPr>
          <w:rFonts w:ascii="Times New Roman" w:hAnsi="Times New Roman"/>
          <w:b/>
          <w:color w:val="000000"/>
          <w:sz w:val="24"/>
          <w:szCs w:val="24"/>
          <w:lang w:eastAsia="id-ID"/>
        </w:rPr>
        <w:t xml:space="preserve">4.1.2 </w:t>
      </w:r>
      <w:r>
        <w:rPr>
          <w:rFonts w:ascii="Times New Roman" w:hAnsi="Times New Roman"/>
          <w:b/>
          <w:color w:val="000000"/>
          <w:sz w:val="24"/>
          <w:szCs w:val="24"/>
          <w:lang w:eastAsia="id-ID"/>
        </w:rPr>
        <w:t xml:space="preserve"> Besarnya </w:t>
      </w:r>
      <w:r w:rsidRPr="002959E1">
        <w:rPr>
          <w:rFonts w:ascii="Times New Roman" w:hAnsi="Times New Roman"/>
          <w:b/>
          <w:i/>
          <w:color w:val="000000"/>
          <w:sz w:val="24"/>
          <w:szCs w:val="24"/>
          <w:lang w:eastAsia="id-ID"/>
        </w:rPr>
        <w:t>Non performing loan</w:t>
      </w:r>
      <w:r w:rsidRPr="00B22A39">
        <w:rPr>
          <w:rFonts w:ascii="Times New Roman" w:hAnsi="Times New Roman"/>
          <w:b/>
          <w:color w:val="000000"/>
          <w:sz w:val="24"/>
          <w:szCs w:val="24"/>
          <w:lang w:eastAsia="id-ID"/>
        </w:rPr>
        <w:t xml:space="preserve"> (NPL) </w:t>
      </w:r>
    </w:p>
    <w:p w:rsidR="00AA4F39" w:rsidRPr="00EF1479" w:rsidRDefault="00AA4F39" w:rsidP="00AA4F39">
      <w:pPr>
        <w:spacing w:line="480" w:lineRule="auto"/>
        <w:ind w:right="144" w:firstLine="567"/>
        <w:jc w:val="both"/>
        <w:rPr>
          <w:rFonts w:ascii="Times New Roman" w:hAnsi="Times New Roman"/>
          <w:color w:val="000000" w:themeColor="text1"/>
          <w:w w:val="105"/>
          <w:sz w:val="24"/>
          <w:szCs w:val="24"/>
        </w:rPr>
      </w:pPr>
      <w:r w:rsidRPr="00EF1479">
        <w:rPr>
          <w:rFonts w:ascii="Times New Roman" w:hAnsi="Times New Roman"/>
          <w:i/>
          <w:color w:val="000000" w:themeColor="text1"/>
          <w:spacing w:val="-4"/>
          <w:w w:val="105"/>
          <w:sz w:val="24"/>
          <w:szCs w:val="24"/>
        </w:rPr>
        <w:lastRenderedPageBreak/>
        <w:t>Non Performing Loan</w:t>
      </w:r>
      <w:r w:rsidRPr="00EF1479">
        <w:rPr>
          <w:rFonts w:ascii="Times New Roman" w:hAnsi="Times New Roman"/>
          <w:i/>
          <w:color w:val="000000" w:themeColor="text1"/>
          <w:w w:val="105"/>
          <w:sz w:val="24"/>
          <w:szCs w:val="24"/>
        </w:rPr>
        <w:t xml:space="preserve"> (</w:t>
      </w:r>
      <w:r w:rsidRPr="00EF1479">
        <w:rPr>
          <w:rFonts w:ascii="Times New Roman" w:hAnsi="Times New Roman"/>
          <w:color w:val="000000" w:themeColor="text1"/>
          <w:w w:val="105"/>
          <w:sz w:val="24"/>
          <w:szCs w:val="24"/>
        </w:rPr>
        <w:t xml:space="preserve">NPL) disebut juga sebagai kredit bermasalah, Menurut Surat Edaran Bank Indonesia No. 8/30/DPBPR/2006 yang dimaksud </w:t>
      </w:r>
      <w:r w:rsidRPr="00EF1479">
        <w:rPr>
          <w:rFonts w:ascii="Times New Roman" w:hAnsi="Times New Roman"/>
          <w:i/>
          <w:color w:val="000000" w:themeColor="text1"/>
          <w:w w:val="105"/>
          <w:sz w:val="24"/>
          <w:szCs w:val="24"/>
        </w:rPr>
        <w:t>Non Performing Loan</w:t>
      </w:r>
      <w:r w:rsidRPr="00EF1479">
        <w:rPr>
          <w:rFonts w:ascii="Times New Roman" w:hAnsi="Times New Roman"/>
          <w:color w:val="000000" w:themeColor="text1"/>
          <w:w w:val="105"/>
          <w:sz w:val="24"/>
          <w:szCs w:val="24"/>
        </w:rPr>
        <w:t xml:space="preserve"> (NPL) adalah perbanding</w:t>
      </w:r>
      <w:r>
        <w:rPr>
          <w:rFonts w:ascii="Times New Roman" w:hAnsi="Times New Roman"/>
          <w:color w:val="000000" w:themeColor="text1"/>
          <w:w w:val="105"/>
          <w:sz w:val="24"/>
          <w:szCs w:val="24"/>
        </w:rPr>
        <w:t xml:space="preserve">an antara kredit yang diberikan dengan </w:t>
      </w:r>
      <w:r w:rsidRPr="00EF1479">
        <w:rPr>
          <w:rFonts w:ascii="Times New Roman" w:hAnsi="Times New Roman"/>
          <w:color w:val="000000" w:themeColor="text1"/>
          <w:w w:val="105"/>
          <w:sz w:val="24"/>
          <w:szCs w:val="24"/>
        </w:rPr>
        <w:t>kategori kurang lancar, kategor</w:t>
      </w:r>
      <w:r>
        <w:rPr>
          <w:rFonts w:ascii="Times New Roman" w:hAnsi="Times New Roman"/>
          <w:color w:val="000000" w:themeColor="text1"/>
          <w:w w:val="105"/>
          <w:sz w:val="24"/>
          <w:szCs w:val="24"/>
        </w:rPr>
        <w:t>i diragukan, dan kategori macet dengan jumlah kredit yang diberikan.</w:t>
      </w:r>
    </w:p>
    <w:p w:rsidR="00AA4F39" w:rsidRPr="00EF1479" w:rsidRDefault="00AA4F39" w:rsidP="00AA4F39">
      <w:pPr>
        <w:spacing w:line="480" w:lineRule="auto"/>
        <w:ind w:right="144" w:firstLine="567"/>
        <w:jc w:val="both"/>
        <w:rPr>
          <w:rFonts w:ascii="Times New Roman" w:hAnsi="Times New Roman"/>
          <w:sz w:val="24"/>
          <w:szCs w:val="24"/>
          <w:lang w:val="en-US"/>
        </w:rPr>
      </w:pPr>
      <w:r w:rsidRPr="00EF1479">
        <w:rPr>
          <w:rFonts w:ascii="Times New Roman" w:hAnsi="Times New Roman"/>
          <w:color w:val="000000" w:themeColor="text1"/>
          <w:w w:val="105"/>
          <w:sz w:val="24"/>
          <w:szCs w:val="24"/>
        </w:rPr>
        <w:t xml:space="preserve">Untuk mengetahui </w:t>
      </w:r>
      <w:r>
        <w:rPr>
          <w:rFonts w:ascii="Times New Roman" w:hAnsi="Times New Roman"/>
          <w:sz w:val="24"/>
          <w:szCs w:val="24"/>
        </w:rPr>
        <w:t xml:space="preserve">besarnya </w:t>
      </w:r>
      <w:r w:rsidRPr="00EF1479">
        <w:rPr>
          <w:rFonts w:ascii="Times New Roman" w:hAnsi="Times New Roman"/>
          <w:i/>
          <w:color w:val="000000" w:themeColor="text1"/>
          <w:w w:val="105"/>
          <w:sz w:val="24"/>
          <w:szCs w:val="24"/>
        </w:rPr>
        <w:t>Non Performing Loan</w:t>
      </w:r>
      <w:r w:rsidRPr="00EF1479">
        <w:rPr>
          <w:rFonts w:ascii="Times New Roman" w:hAnsi="Times New Roman"/>
          <w:color w:val="000000" w:themeColor="text1"/>
          <w:w w:val="105"/>
          <w:sz w:val="24"/>
          <w:szCs w:val="24"/>
        </w:rPr>
        <w:t xml:space="preserve"> (NPL) pada PT. Bank bjb, Tbk </w:t>
      </w:r>
      <w:r w:rsidRPr="00EF1479">
        <w:rPr>
          <w:rFonts w:ascii="Times New Roman" w:hAnsi="Times New Roman"/>
          <w:sz w:val="24"/>
          <w:szCs w:val="24"/>
        </w:rPr>
        <w:t>dapat diperoleh dari data sekunder dan dari laporan p</w:t>
      </w:r>
      <w:r>
        <w:rPr>
          <w:rFonts w:ascii="Times New Roman" w:hAnsi="Times New Roman"/>
          <w:sz w:val="24"/>
          <w:szCs w:val="24"/>
        </w:rPr>
        <w:t xml:space="preserve">ublikasi PT. Bank bjb, Tbk. </w:t>
      </w:r>
      <w:r w:rsidRPr="00EF1479">
        <w:rPr>
          <w:rFonts w:ascii="Times New Roman" w:hAnsi="Times New Roman"/>
          <w:sz w:val="24"/>
          <w:szCs w:val="24"/>
        </w:rPr>
        <w:t>melalui situs</w:t>
      </w:r>
      <w:r w:rsidRPr="00EF1479">
        <w:rPr>
          <w:rFonts w:ascii="Times New Roman" w:hAnsi="Times New Roman"/>
          <w:sz w:val="24"/>
          <w:szCs w:val="24"/>
          <w:lang w:val="en-US"/>
        </w:rPr>
        <w:t xml:space="preserve"> </w:t>
      </w:r>
      <w:hyperlink r:id="rId8" w:history="1">
        <w:r w:rsidRPr="004C3CE4">
          <w:rPr>
            <w:rStyle w:val="Hyperlink"/>
            <w:rFonts w:ascii="Times New Roman" w:hAnsi="Times New Roman"/>
            <w:color w:val="auto"/>
            <w:sz w:val="24"/>
            <w:szCs w:val="24"/>
            <w:u w:val="none"/>
          </w:rPr>
          <w:t>http://www.bankbjb.co.id/id/4/111/127/211/</w:t>
        </w:r>
        <w:r w:rsidRPr="004C3CE4">
          <w:rPr>
            <w:rStyle w:val="Hyperlink"/>
            <w:rFonts w:ascii="Times New Roman" w:hAnsi="Times New Roman"/>
            <w:i/>
            <w:color w:val="auto"/>
            <w:sz w:val="24"/>
            <w:szCs w:val="24"/>
            <w:u w:val="none"/>
          </w:rPr>
          <w:t>Annual-Reports</w:t>
        </w:r>
        <w:r w:rsidRPr="004C3CE4">
          <w:rPr>
            <w:rStyle w:val="Hyperlink"/>
            <w:rFonts w:ascii="Times New Roman" w:hAnsi="Times New Roman"/>
            <w:color w:val="auto"/>
            <w:sz w:val="24"/>
            <w:szCs w:val="24"/>
            <w:u w:val="none"/>
          </w:rPr>
          <w:t>.html</w:t>
        </w:r>
      </w:hyperlink>
      <w:r w:rsidRPr="00EF1479">
        <w:rPr>
          <w:rFonts w:ascii="Times New Roman" w:hAnsi="Times New Roman"/>
          <w:sz w:val="24"/>
          <w:szCs w:val="24"/>
        </w:rPr>
        <w:t xml:space="preserve">, laporan keuangan dapat mencerminkan </w:t>
      </w:r>
      <w:r>
        <w:rPr>
          <w:rFonts w:ascii="Times New Roman" w:hAnsi="Times New Roman"/>
          <w:sz w:val="24"/>
          <w:szCs w:val="24"/>
        </w:rPr>
        <w:t xml:space="preserve">besarnya </w:t>
      </w:r>
      <w:r w:rsidRPr="00EF1479">
        <w:rPr>
          <w:rFonts w:ascii="Times New Roman" w:hAnsi="Times New Roman"/>
          <w:i/>
          <w:color w:val="000000" w:themeColor="text1"/>
          <w:spacing w:val="-4"/>
          <w:w w:val="105"/>
          <w:sz w:val="24"/>
          <w:szCs w:val="24"/>
        </w:rPr>
        <w:t>Non Performing Loan</w:t>
      </w:r>
      <w:r>
        <w:rPr>
          <w:rFonts w:ascii="Times New Roman" w:hAnsi="Times New Roman"/>
          <w:i/>
          <w:color w:val="000000" w:themeColor="text1"/>
          <w:spacing w:val="-4"/>
          <w:w w:val="105"/>
          <w:sz w:val="24"/>
          <w:szCs w:val="24"/>
        </w:rPr>
        <w:t xml:space="preserve"> </w:t>
      </w:r>
      <w:r>
        <w:rPr>
          <w:rFonts w:ascii="Times New Roman" w:hAnsi="Times New Roman"/>
          <w:color w:val="000000" w:themeColor="text1"/>
          <w:spacing w:val="-4"/>
          <w:w w:val="105"/>
          <w:sz w:val="24"/>
          <w:szCs w:val="24"/>
        </w:rPr>
        <w:t>pada</w:t>
      </w:r>
      <w:r>
        <w:rPr>
          <w:rFonts w:ascii="Times New Roman" w:hAnsi="Times New Roman"/>
          <w:sz w:val="24"/>
          <w:szCs w:val="24"/>
        </w:rPr>
        <w:t xml:space="preserve"> </w:t>
      </w:r>
      <w:r w:rsidRPr="00EF1479">
        <w:rPr>
          <w:rFonts w:ascii="Times New Roman" w:hAnsi="Times New Roman"/>
          <w:sz w:val="24"/>
          <w:szCs w:val="24"/>
        </w:rPr>
        <w:t xml:space="preserve">bank </w:t>
      </w:r>
      <w:r>
        <w:rPr>
          <w:rFonts w:ascii="Times New Roman" w:hAnsi="Times New Roman"/>
          <w:sz w:val="24"/>
          <w:szCs w:val="24"/>
        </w:rPr>
        <w:t xml:space="preserve">bjb </w:t>
      </w:r>
      <w:r w:rsidRPr="00EF1479">
        <w:rPr>
          <w:rFonts w:ascii="Times New Roman" w:hAnsi="Times New Roman"/>
          <w:sz w:val="24"/>
          <w:szCs w:val="24"/>
        </w:rPr>
        <w:t xml:space="preserve">selama periode tertentu. Dalam penelitian ini data yang </w:t>
      </w:r>
      <w:r>
        <w:rPr>
          <w:rFonts w:ascii="Times New Roman" w:hAnsi="Times New Roman"/>
          <w:sz w:val="24"/>
          <w:szCs w:val="24"/>
        </w:rPr>
        <w:t>diperoleh secara triwulan pada periode 2009</w:t>
      </w:r>
      <w:r w:rsidRPr="00EF1479">
        <w:rPr>
          <w:rFonts w:ascii="Times New Roman" w:hAnsi="Times New Roman"/>
          <w:sz w:val="24"/>
          <w:szCs w:val="24"/>
        </w:rPr>
        <w:t xml:space="preserve">-2013. </w:t>
      </w:r>
    </w:p>
    <w:p w:rsidR="00AA4F39" w:rsidRPr="00EF1479" w:rsidRDefault="00AA4F39" w:rsidP="00AA4F39">
      <w:pPr>
        <w:spacing w:line="480" w:lineRule="auto"/>
        <w:ind w:right="144"/>
        <w:jc w:val="both"/>
        <w:rPr>
          <w:rFonts w:ascii="Times New Roman" w:hAnsi="Times New Roman"/>
          <w:color w:val="000000" w:themeColor="text1"/>
          <w:w w:val="105"/>
          <w:sz w:val="24"/>
          <w:szCs w:val="24"/>
        </w:rPr>
      </w:pPr>
      <w:r w:rsidRPr="00EF1479">
        <w:rPr>
          <w:rFonts w:ascii="Times New Roman" w:hAnsi="Times New Roman"/>
          <w:sz w:val="24"/>
          <w:szCs w:val="24"/>
        </w:rPr>
        <w:tab/>
      </w:r>
      <w:r>
        <w:rPr>
          <w:rFonts w:ascii="Times New Roman" w:hAnsi="Times New Roman"/>
          <w:sz w:val="24"/>
          <w:szCs w:val="24"/>
        </w:rPr>
        <w:t xml:space="preserve">Basarnya </w:t>
      </w:r>
      <w:r w:rsidRPr="00EF1479">
        <w:rPr>
          <w:rFonts w:ascii="Times New Roman" w:hAnsi="Times New Roman"/>
          <w:i/>
          <w:color w:val="000000" w:themeColor="text1"/>
          <w:w w:val="105"/>
          <w:sz w:val="24"/>
          <w:szCs w:val="24"/>
        </w:rPr>
        <w:t xml:space="preserve">Non Performing Loan </w:t>
      </w:r>
      <w:r w:rsidRPr="00EF1479">
        <w:rPr>
          <w:rFonts w:ascii="Times New Roman" w:hAnsi="Times New Roman"/>
          <w:color w:val="000000" w:themeColor="text1"/>
          <w:w w:val="105"/>
          <w:sz w:val="24"/>
          <w:szCs w:val="24"/>
        </w:rPr>
        <w:t xml:space="preserve">(NPL) ) pada PT. </w:t>
      </w:r>
      <w:r>
        <w:rPr>
          <w:rFonts w:ascii="Times New Roman" w:hAnsi="Times New Roman"/>
          <w:color w:val="000000" w:themeColor="text1"/>
          <w:w w:val="105"/>
          <w:sz w:val="24"/>
          <w:szCs w:val="24"/>
        </w:rPr>
        <w:t>Bank bjb, Tbk secara triwulan periode 2009</w:t>
      </w:r>
      <w:r w:rsidRPr="00EF1479">
        <w:rPr>
          <w:rFonts w:ascii="Times New Roman" w:hAnsi="Times New Roman"/>
          <w:color w:val="000000" w:themeColor="text1"/>
          <w:w w:val="105"/>
          <w:sz w:val="24"/>
          <w:szCs w:val="24"/>
        </w:rPr>
        <w:t>-2013 dapat dilihat pada tabel 4.2</w:t>
      </w:r>
    </w:p>
    <w:p w:rsidR="00AA4F39" w:rsidRPr="00EF1479" w:rsidRDefault="00AA4F39" w:rsidP="00AA4F39">
      <w:pPr>
        <w:spacing w:line="240" w:lineRule="auto"/>
        <w:ind w:right="144"/>
        <w:jc w:val="center"/>
        <w:rPr>
          <w:rFonts w:ascii="Times New Roman" w:hAnsi="Times New Roman"/>
          <w:color w:val="000000" w:themeColor="text1"/>
          <w:w w:val="105"/>
          <w:sz w:val="24"/>
          <w:szCs w:val="24"/>
        </w:rPr>
      </w:pPr>
    </w:p>
    <w:p w:rsidR="00AA4F39" w:rsidRDefault="00AA4F39" w:rsidP="00AA4F39">
      <w:pPr>
        <w:spacing w:line="240" w:lineRule="auto"/>
        <w:ind w:right="144"/>
        <w:jc w:val="center"/>
        <w:rPr>
          <w:rFonts w:ascii="Times New Roman" w:hAnsi="Times New Roman"/>
          <w:color w:val="000000" w:themeColor="text1"/>
          <w:w w:val="105"/>
          <w:sz w:val="24"/>
          <w:szCs w:val="24"/>
        </w:rPr>
      </w:pPr>
    </w:p>
    <w:p w:rsidR="00AA4F39" w:rsidRDefault="00AA4F39" w:rsidP="00AA4F39">
      <w:pPr>
        <w:spacing w:line="240" w:lineRule="auto"/>
        <w:ind w:right="144"/>
        <w:jc w:val="center"/>
        <w:rPr>
          <w:rFonts w:ascii="Times New Roman" w:hAnsi="Times New Roman"/>
          <w:color w:val="000000" w:themeColor="text1"/>
          <w:w w:val="105"/>
          <w:sz w:val="24"/>
          <w:szCs w:val="24"/>
        </w:rPr>
      </w:pPr>
    </w:p>
    <w:p w:rsidR="00AA4F39" w:rsidRDefault="00AA4F39" w:rsidP="00AA4F39">
      <w:pPr>
        <w:spacing w:line="240" w:lineRule="auto"/>
        <w:ind w:right="144"/>
        <w:jc w:val="center"/>
        <w:rPr>
          <w:rFonts w:ascii="Times New Roman" w:hAnsi="Times New Roman"/>
          <w:color w:val="000000" w:themeColor="text1"/>
          <w:w w:val="105"/>
          <w:sz w:val="24"/>
          <w:szCs w:val="24"/>
        </w:rPr>
      </w:pPr>
    </w:p>
    <w:p w:rsidR="00AA4F39" w:rsidRDefault="00AA4F39" w:rsidP="00AA4F39">
      <w:pPr>
        <w:spacing w:line="240" w:lineRule="auto"/>
        <w:ind w:right="144"/>
        <w:jc w:val="center"/>
        <w:rPr>
          <w:rFonts w:ascii="Times New Roman" w:hAnsi="Times New Roman"/>
          <w:color w:val="000000" w:themeColor="text1"/>
          <w:w w:val="105"/>
          <w:sz w:val="24"/>
          <w:szCs w:val="24"/>
        </w:rPr>
      </w:pPr>
    </w:p>
    <w:p w:rsidR="00AA4F39" w:rsidRDefault="00AA4F39" w:rsidP="00AA4F39">
      <w:pPr>
        <w:tabs>
          <w:tab w:val="left" w:pos="5040"/>
        </w:tabs>
        <w:spacing w:line="240" w:lineRule="auto"/>
        <w:ind w:right="144"/>
        <w:rPr>
          <w:rFonts w:ascii="Times New Roman" w:hAnsi="Times New Roman"/>
          <w:color w:val="000000" w:themeColor="text1"/>
          <w:w w:val="105"/>
          <w:sz w:val="24"/>
          <w:szCs w:val="24"/>
        </w:rPr>
      </w:pPr>
      <w:r>
        <w:rPr>
          <w:rFonts w:ascii="Times New Roman" w:hAnsi="Times New Roman"/>
          <w:color w:val="000000" w:themeColor="text1"/>
          <w:w w:val="105"/>
          <w:sz w:val="24"/>
          <w:szCs w:val="24"/>
        </w:rPr>
        <w:tab/>
      </w:r>
    </w:p>
    <w:p w:rsidR="00AA4F39" w:rsidRDefault="00AA4F39" w:rsidP="00AA4F39">
      <w:pPr>
        <w:tabs>
          <w:tab w:val="left" w:pos="5040"/>
        </w:tabs>
        <w:spacing w:line="240" w:lineRule="auto"/>
        <w:ind w:right="144"/>
        <w:rPr>
          <w:rFonts w:ascii="Times New Roman" w:hAnsi="Times New Roman"/>
          <w:color w:val="000000" w:themeColor="text1"/>
          <w:w w:val="105"/>
          <w:sz w:val="24"/>
          <w:szCs w:val="24"/>
        </w:rPr>
      </w:pPr>
    </w:p>
    <w:p w:rsidR="00AA4F39" w:rsidRDefault="00AA4F39" w:rsidP="00AA4F39">
      <w:pPr>
        <w:tabs>
          <w:tab w:val="left" w:pos="5040"/>
        </w:tabs>
        <w:spacing w:line="240" w:lineRule="auto"/>
        <w:ind w:right="144"/>
        <w:rPr>
          <w:rFonts w:ascii="Times New Roman" w:hAnsi="Times New Roman"/>
          <w:color w:val="000000" w:themeColor="text1"/>
          <w:w w:val="105"/>
          <w:sz w:val="24"/>
          <w:szCs w:val="24"/>
        </w:rPr>
      </w:pPr>
    </w:p>
    <w:p w:rsidR="00AA4F39" w:rsidRPr="004F48C8" w:rsidRDefault="00AA4F39" w:rsidP="00AA4F39">
      <w:pPr>
        <w:tabs>
          <w:tab w:val="left" w:pos="5040"/>
        </w:tabs>
        <w:spacing w:line="240" w:lineRule="auto"/>
        <w:ind w:right="144"/>
        <w:rPr>
          <w:rFonts w:ascii="Times New Roman" w:hAnsi="Times New Roman"/>
          <w:color w:val="000000" w:themeColor="text1"/>
          <w:w w:val="105"/>
          <w:sz w:val="24"/>
          <w:szCs w:val="24"/>
        </w:rPr>
      </w:pPr>
    </w:p>
    <w:p w:rsidR="00AA4F39" w:rsidRPr="0052797F" w:rsidRDefault="00AA4F39" w:rsidP="00AA4F39">
      <w:pPr>
        <w:spacing w:line="480" w:lineRule="auto"/>
        <w:ind w:right="144"/>
        <w:jc w:val="center"/>
        <w:rPr>
          <w:rFonts w:ascii="Times New Roman" w:hAnsi="Times New Roman"/>
          <w:b/>
          <w:color w:val="000000" w:themeColor="text1"/>
          <w:w w:val="105"/>
          <w:sz w:val="24"/>
          <w:szCs w:val="24"/>
        </w:rPr>
      </w:pPr>
      <w:r w:rsidRPr="0052797F">
        <w:rPr>
          <w:rFonts w:ascii="Times New Roman" w:hAnsi="Times New Roman"/>
          <w:b/>
          <w:color w:val="000000" w:themeColor="text1"/>
          <w:w w:val="105"/>
          <w:sz w:val="24"/>
          <w:szCs w:val="24"/>
        </w:rPr>
        <w:t>Tabel 4.2</w:t>
      </w:r>
    </w:p>
    <w:p w:rsidR="00AA4F39" w:rsidRPr="0052797F" w:rsidRDefault="00AA4F39" w:rsidP="00AA4F39">
      <w:pPr>
        <w:spacing w:after="0" w:line="480" w:lineRule="auto"/>
        <w:ind w:right="144"/>
        <w:jc w:val="center"/>
        <w:rPr>
          <w:rFonts w:ascii="Times New Roman" w:hAnsi="Times New Roman"/>
          <w:b/>
          <w:color w:val="000000" w:themeColor="text1"/>
          <w:w w:val="105"/>
          <w:sz w:val="24"/>
          <w:szCs w:val="24"/>
        </w:rPr>
      </w:pPr>
      <w:r>
        <w:rPr>
          <w:rFonts w:ascii="Times New Roman" w:hAnsi="Times New Roman"/>
          <w:b/>
          <w:color w:val="000000" w:themeColor="text1"/>
          <w:w w:val="105"/>
          <w:sz w:val="24"/>
          <w:szCs w:val="24"/>
        </w:rPr>
        <w:t xml:space="preserve">Besarnya </w:t>
      </w:r>
      <w:r w:rsidRPr="0052797F">
        <w:rPr>
          <w:rFonts w:ascii="Times New Roman" w:hAnsi="Times New Roman"/>
          <w:b/>
          <w:i/>
          <w:color w:val="000000" w:themeColor="text1"/>
          <w:w w:val="105"/>
          <w:sz w:val="24"/>
          <w:szCs w:val="24"/>
        </w:rPr>
        <w:t>Non Performing Loan</w:t>
      </w:r>
      <w:r w:rsidRPr="0052797F">
        <w:rPr>
          <w:rFonts w:ascii="Times New Roman" w:hAnsi="Times New Roman"/>
          <w:b/>
          <w:color w:val="000000" w:themeColor="text1"/>
          <w:w w:val="105"/>
          <w:sz w:val="24"/>
          <w:szCs w:val="24"/>
        </w:rPr>
        <w:t xml:space="preserve"> (NPL) pada PT. Bank bjb, Tbk</w:t>
      </w:r>
    </w:p>
    <w:p w:rsidR="00AA4F39" w:rsidRDefault="00AA4F39" w:rsidP="00AA4F39">
      <w:pPr>
        <w:spacing w:line="480" w:lineRule="auto"/>
        <w:ind w:right="144"/>
        <w:jc w:val="center"/>
        <w:rPr>
          <w:rFonts w:ascii="Times New Roman" w:hAnsi="Times New Roman"/>
          <w:color w:val="000000" w:themeColor="text1"/>
          <w:w w:val="105"/>
          <w:sz w:val="24"/>
          <w:szCs w:val="24"/>
        </w:rPr>
      </w:pPr>
      <w:r>
        <w:rPr>
          <w:rFonts w:ascii="Times New Roman" w:hAnsi="Times New Roman"/>
          <w:b/>
          <w:color w:val="000000" w:themeColor="text1"/>
          <w:w w:val="105"/>
          <w:sz w:val="24"/>
          <w:szCs w:val="24"/>
        </w:rPr>
        <w:t xml:space="preserve"> periode 2009</w:t>
      </w:r>
      <w:r w:rsidRPr="0052797F">
        <w:rPr>
          <w:rFonts w:ascii="Times New Roman" w:hAnsi="Times New Roman"/>
          <w:b/>
          <w:color w:val="000000" w:themeColor="text1"/>
          <w:w w:val="105"/>
          <w:sz w:val="24"/>
          <w:szCs w:val="24"/>
        </w:rPr>
        <w:t>-2013</w:t>
      </w:r>
    </w:p>
    <w:tbl>
      <w:tblPr>
        <w:tblW w:w="6221" w:type="dxa"/>
        <w:jc w:val="center"/>
        <w:tblInd w:w="93" w:type="dxa"/>
        <w:tblLook w:val="04A0" w:firstRow="1" w:lastRow="0" w:firstColumn="1" w:lastColumn="0" w:noHBand="0" w:noVBand="1"/>
      </w:tblPr>
      <w:tblGrid>
        <w:gridCol w:w="1408"/>
        <w:gridCol w:w="1713"/>
        <w:gridCol w:w="3100"/>
      </w:tblGrid>
      <w:tr w:rsidR="00AA4F39" w:rsidRPr="007C77A7" w:rsidTr="00CF5E4C">
        <w:trPr>
          <w:trHeight w:val="309"/>
          <w:jc w:val="center"/>
        </w:trPr>
        <w:tc>
          <w:tcPr>
            <w:tcW w:w="14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lastRenderedPageBreak/>
              <w:t>Tahun</w:t>
            </w:r>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 xml:space="preserve">Triwulan </w:t>
            </w:r>
          </w:p>
        </w:tc>
        <w:tc>
          <w:tcPr>
            <w:tcW w:w="3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NPL</w:t>
            </w:r>
            <w:r>
              <w:rPr>
                <w:rFonts w:ascii="Times New Roman" w:hAnsi="Times New Roman"/>
                <w:sz w:val="24"/>
                <w:szCs w:val="24"/>
                <w:lang w:eastAsia="id-ID"/>
              </w:rPr>
              <w:t xml:space="preserve"> Kredit Mikro (%)</w:t>
            </w:r>
          </w:p>
        </w:tc>
      </w:tr>
      <w:tr w:rsidR="00AA4F39" w:rsidRPr="007C77A7" w:rsidTr="00CF5E4C">
        <w:trPr>
          <w:trHeight w:val="309"/>
          <w:jc w:val="center"/>
        </w:trPr>
        <w:tc>
          <w:tcPr>
            <w:tcW w:w="1408" w:type="dxa"/>
            <w:vMerge/>
            <w:tcBorders>
              <w:top w:val="single" w:sz="4" w:space="0" w:color="auto"/>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sz w:val="24"/>
                <w:szCs w:val="24"/>
                <w:lang w:eastAsia="id-ID"/>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sz w:val="24"/>
                <w:szCs w:val="24"/>
                <w:lang w:eastAsia="id-ID"/>
              </w:rPr>
            </w:pPr>
          </w:p>
        </w:tc>
        <w:tc>
          <w:tcPr>
            <w:tcW w:w="3100" w:type="dxa"/>
            <w:vMerge/>
            <w:tcBorders>
              <w:top w:val="single" w:sz="4" w:space="0" w:color="auto"/>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sz w:val="24"/>
                <w:szCs w:val="24"/>
                <w:lang w:eastAsia="id-ID"/>
              </w:rPr>
            </w:pPr>
          </w:p>
        </w:tc>
      </w:tr>
      <w:tr w:rsidR="00AA4F39" w:rsidRPr="007C77A7" w:rsidTr="00CF5E4C">
        <w:trPr>
          <w:trHeight w:val="325"/>
          <w:jc w:val="center"/>
        </w:trPr>
        <w:tc>
          <w:tcPr>
            <w:tcW w:w="14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2009</w:t>
            </w:r>
          </w:p>
        </w:tc>
        <w:tc>
          <w:tcPr>
            <w:tcW w:w="1713"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3.03</w:t>
            </w:r>
          </w:p>
        </w:tc>
      </w:tr>
      <w:tr w:rsidR="00AA4F39" w:rsidRPr="007C77A7" w:rsidTr="00CF5E4C">
        <w:trPr>
          <w:trHeight w:val="325"/>
          <w:jc w:val="center"/>
        </w:trPr>
        <w:tc>
          <w:tcPr>
            <w:tcW w:w="1408"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sz w:val="24"/>
                <w:szCs w:val="24"/>
                <w:lang w:eastAsia="id-ID"/>
              </w:rPr>
            </w:pPr>
          </w:p>
        </w:tc>
        <w:tc>
          <w:tcPr>
            <w:tcW w:w="1713"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2.87</w:t>
            </w:r>
          </w:p>
        </w:tc>
      </w:tr>
      <w:tr w:rsidR="00AA4F39" w:rsidRPr="007C77A7" w:rsidTr="00CF5E4C">
        <w:trPr>
          <w:trHeight w:val="325"/>
          <w:jc w:val="center"/>
        </w:trPr>
        <w:tc>
          <w:tcPr>
            <w:tcW w:w="1408"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sz w:val="24"/>
                <w:szCs w:val="24"/>
                <w:lang w:eastAsia="id-ID"/>
              </w:rPr>
            </w:pPr>
          </w:p>
        </w:tc>
        <w:tc>
          <w:tcPr>
            <w:tcW w:w="1713"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III</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3.7</w:t>
            </w:r>
          </w:p>
        </w:tc>
      </w:tr>
      <w:tr w:rsidR="00AA4F39" w:rsidRPr="007C77A7" w:rsidTr="00CF5E4C">
        <w:trPr>
          <w:trHeight w:val="325"/>
          <w:jc w:val="center"/>
        </w:trPr>
        <w:tc>
          <w:tcPr>
            <w:tcW w:w="1408"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sz w:val="24"/>
                <w:szCs w:val="24"/>
                <w:lang w:eastAsia="id-ID"/>
              </w:rPr>
            </w:pPr>
          </w:p>
        </w:tc>
        <w:tc>
          <w:tcPr>
            <w:tcW w:w="1713"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IV</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3.23</w:t>
            </w:r>
          </w:p>
        </w:tc>
      </w:tr>
      <w:tr w:rsidR="00AA4F39" w:rsidRPr="007C77A7" w:rsidTr="00CF5E4C">
        <w:trPr>
          <w:trHeight w:val="325"/>
          <w:jc w:val="center"/>
        </w:trPr>
        <w:tc>
          <w:tcPr>
            <w:tcW w:w="14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2010</w:t>
            </w:r>
          </w:p>
        </w:tc>
        <w:tc>
          <w:tcPr>
            <w:tcW w:w="1713"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3.27</w:t>
            </w:r>
          </w:p>
        </w:tc>
      </w:tr>
      <w:tr w:rsidR="00AA4F39" w:rsidRPr="007C77A7" w:rsidTr="00CF5E4C">
        <w:trPr>
          <w:trHeight w:val="325"/>
          <w:jc w:val="center"/>
        </w:trPr>
        <w:tc>
          <w:tcPr>
            <w:tcW w:w="1408"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713"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3.03</w:t>
            </w:r>
          </w:p>
        </w:tc>
      </w:tr>
      <w:tr w:rsidR="00AA4F39" w:rsidRPr="007C77A7" w:rsidTr="00CF5E4C">
        <w:trPr>
          <w:trHeight w:val="325"/>
          <w:jc w:val="center"/>
        </w:trPr>
        <w:tc>
          <w:tcPr>
            <w:tcW w:w="1408"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713"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III</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3.19</w:t>
            </w:r>
          </w:p>
        </w:tc>
      </w:tr>
      <w:tr w:rsidR="00AA4F39" w:rsidRPr="007C77A7" w:rsidTr="00CF5E4C">
        <w:trPr>
          <w:trHeight w:val="325"/>
          <w:jc w:val="center"/>
        </w:trPr>
        <w:tc>
          <w:tcPr>
            <w:tcW w:w="1408"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713"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IV</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2.45</w:t>
            </w:r>
          </w:p>
        </w:tc>
      </w:tr>
      <w:tr w:rsidR="00AA4F39" w:rsidRPr="007C77A7" w:rsidTr="00CF5E4C">
        <w:trPr>
          <w:trHeight w:val="325"/>
          <w:jc w:val="center"/>
        </w:trPr>
        <w:tc>
          <w:tcPr>
            <w:tcW w:w="14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2011</w:t>
            </w:r>
          </w:p>
        </w:tc>
        <w:tc>
          <w:tcPr>
            <w:tcW w:w="1713"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3.22</w:t>
            </w:r>
          </w:p>
        </w:tc>
      </w:tr>
      <w:tr w:rsidR="00AA4F39" w:rsidRPr="007C77A7" w:rsidTr="00CF5E4C">
        <w:trPr>
          <w:trHeight w:val="325"/>
          <w:jc w:val="center"/>
        </w:trPr>
        <w:tc>
          <w:tcPr>
            <w:tcW w:w="1408"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713"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3.56</w:t>
            </w:r>
          </w:p>
        </w:tc>
      </w:tr>
      <w:tr w:rsidR="00AA4F39" w:rsidRPr="007C77A7" w:rsidTr="00CF5E4C">
        <w:trPr>
          <w:trHeight w:val="325"/>
          <w:jc w:val="center"/>
        </w:trPr>
        <w:tc>
          <w:tcPr>
            <w:tcW w:w="1408"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713"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III</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5.09</w:t>
            </w:r>
          </w:p>
        </w:tc>
      </w:tr>
      <w:tr w:rsidR="00AA4F39" w:rsidRPr="007C77A7" w:rsidTr="00CF5E4C">
        <w:trPr>
          <w:trHeight w:val="325"/>
          <w:jc w:val="center"/>
        </w:trPr>
        <w:tc>
          <w:tcPr>
            <w:tcW w:w="1408"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713"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IV</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2.63</w:t>
            </w:r>
          </w:p>
        </w:tc>
      </w:tr>
      <w:tr w:rsidR="00AA4F39" w:rsidRPr="007C77A7" w:rsidTr="00CF5E4C">
        <w:trPr>
          <w:trHeight w:val="325"/>
          <w:jc w:val="center"/>
        </w:trPr>
        <w:tc>
          <w:tcPr>
            <w:tcW w:w="14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2012</w:t>
            </w:r>
          </w:p>
        </w:tc>
        <w:tc>
          <w:tcPr>
            <w:tcW w:w="1713"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3.74</w:t>
            </w:r>
          </w:p>
        </w:tc>
      </w:tr>
      <w:tr w:rsidR="00AA4F39" w:rsidRPr="007C77A7" w:rsidTr="00CF5E4C">
        <w:trPr>
          <w:trHeight w:val="325"/>
          <w:jc w:val="center"/>
        </w:trPr>
        <w:tc>
          <w:tcPr>
            <w:tcW w:w="1408"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713"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3.78</w:t>
            </w:r>
          </w:p>
        </w:tc>
      </w:tr>
      <w:tr w:rsidR="00AA4F39" w:rsidRPr="007C77A7" w:rsidTr="00CF5E4C">
        <w:trPr>
          <w:trHeight w:val="325"/>
          <w:jc w:val="center"/>
        </w:trPr>
        <w:tc>
          <w:tcPr>
            <w:tcW w:w="1408"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713"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III</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4.63</w:t>
            </w:r>
          </w:p>
        </w:tc>
      </w:tr>
      <w:tr w:rsidR="00AA4F39" w:rsidRPr="007C77A7" w:rsidTr="00CF5E4C">
        <w:trPr>
          <w:trHeight w:val="325"/>
          <w:jc w:val="center"/>
        </w:trPr>
        <w:tc>
          <w:tcPr>
            <w:tcW w:w="1408"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713"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IV</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4.03</w:t>
            </w:r>
          </w:p>
        </w:tc>
      </w:tr>
      <w:tr w:rsidR="00AA4F39" w:rsidRPr="007C77A7" w:rsidTr="00CF5E4C">
        <w:trPr>
          <w:trHeight w:val="325"/>
          <w:jc w:val="center"/>
        </w:trPr>
        <w:tc>
          <w:tcPr>
            <w:tcW w:w="14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2013</w:t>
            </w:r>
          </w:p>
        </w:tc>
        <w:tc>
          <w:tcPr>
            <w:tcW w:w="1713"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5.62</w:t>
            </w:r>
          </w:p>
        </w:tc>
      </w:tr>
      <w:tr w:rsidR="00AA4F39" w:rsidRPr="007C77A7" w:rsidTr="00CF5E4C">
        <w:trPr>
          <w:trHeight w:val="325"/>
          <w:jc w:val="center"/>
        </w:trPr>
        <w:tc>
          <w:tcPr>
            <w:tcW w:w="1408"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713"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6.47</w:t>
            </w:r>
          </w:p>
        </w:tc>
      </w:tr>
      <w:tr w:rsidR="00AA4F39" w:rsidRPr="007C77A7" w:rsidTr="00CF5E4C">
        <w:trPr>
          <w:trHeight w:val="325"/>
          <w:jc w:val="center"/>
        </w:trPr>
        <w:tc>
          <w:tcPr>
            <w:tcW w:w="1408"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713"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III</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8.68</w:t>
            </w:r>
          </w:p>
        </w:tc>
      </w:tr>
      <w:tr w:rsidR="00AA4F39" w:rsidRPr="007C77A7" w:rsidTr="00CF5E4C">
        <w:trPr>
          <w:trHeight w:val="325"/>
          <w:jc w:val="center"/>
        </w:trPr>
        <w:tc>
          <w:tcPr>
            <w:tcW w:w="1408"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713"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IV</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11.44</w:t>
            </w:r>
          </w:p>
        </w:tc>
      </w:tr>
      <w:tr w:rsidR="00AA4F39" w:rsidRPr="007C77A7" w:rsidTr="00CF5E4C">
        <w:trPr>
          <w:trHeight w:val="325"/>
          <w:jc w:val="center"/>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Jumlah</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87.66</w:t>
            </w:r>
          </w:p>
        </w:tc>
      </w:tr>
      <w:tr w:rsidR="00AA4F39" w:rsidRPr="007C77A7" w:rsidTr="00CF5E4C">
        <w:trPr>
          <w:trHeight w:val="325"/>
          <w:jc w:val="center"/>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Tertinggi</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11.44</w:t>
            </w:r>
          </w:p>
        </w:tc>
      </w:tr>
      <w:tr w:rsidR="00AA4F39" w:rsidRPr="007C77A7" w:rsidTr="00CF5E4C">
        <w:trPr>
          <w:trHeight w:val="325"/>
          <w:jc w:val="center"/>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Terendah</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2.45</w:t>
            </w:r>
          </w:p>
        </w:tc>
      </w:tr>
      <w:tr w:rsidR="00AA4F39" w:rsidRPr="007C77A7" w:rsidTr="00CF5E4C">
        <w:trPr>
          <w:trHeight w:val="325"/>
          <w:jc w:val="center"/>
        </w:trPr>
        <w:tc>
          <w:tcPr>
            <w:tcW w:w="3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Rata-rata</w:t>
            </w:r>
          </w:p>
        </w:tc>
        <w:tc>
          <w:tcPr>
            <w:tcW w:w="3100"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4.383</w:t>
            </w:r>
          </w:p>
        </w:tc>
      </w:tr>
    </w:tbl>
    <w:p w:rsidR="00AA4F39" w:rsidRPr="000160B2" w:rsidRDefault="00AA4F39" w:rsidP="00AA4F39">
      <w:pPr>
        <w:spacing w:line="240" w:lineRule="auto"/>
        <w:ind w:right="144"/>
        <w:rPr>
          <w:rFonts w:ascii="Times New Roman" w:hAnsi="Times New Roman"/>
          <w:sz w:val="24"/>
          <w:szCs w:val="24"/>
        </w:rPr>
      </w:pPr>
    </w:p>
    <w:p w:rsidR="00AA4F39" w:rsidRPr="004C3CE4" w:rsidRDefault="00AA4F39" w:rsidP="00AA4F39">
      <w:pPr>
        <w:spacing w:line="240" w:lineRule="auto"/>
        <w:ind w:right="144"/>
        <w:jc w:val="center"/>
        <w:rPr>
          <w:rFonts w:ascii="Times New Roman" w:hAnsi="Times New Roman"/>
          <w:sz w:val="24"/>
          <w:szCs w:val="24"/>
          <w:lang w:val="en-US"/>
        </w:rPr>
      </w:pPr>
      <w:r w:rsidRPr="004C3CE4">
        <w:rPr>
          <w:rFonts w:ascii="Times New Roman" w:hAnsi="Times New Roman"/>
          <w:sz w:val="24"/>
          <w:szCs w:val="24"/>
        </w:rPr>
        <w:t>Sumber</w:t>
      </w:r>
      <w:r w:rsidRPr="004C3CE4">
        <w:rPr>
          <w:rFonts w:ascii="Times New Roman" w:hAnsi="Times New Roman"/>
          <w:i/>
          <w:sz w:val="24"/>
          <w:szCs w:val="24"/>
        </w:rPr>
        <w:t xml:space="preserve"> </w:t>
      </w:r>
      <w:r w:rsidRPr="004C3CE4">
        <w:rPr>
          <w:rFonts w:ascii="Times New Roman" w:hAnsi="Times New Roman"/>
          <w:sz w:val="24"/>
          <w:szCs w:val="24"/>
        </w:rPr>
        <w:t>: Laporan Keuangan (</w:t>
      </w:r>
      <w:r w:rsidRPr="004C3CE4">
        <w:rPr>
          <w:rFonts w:ascii="Times New Roman" w:hAnsi="Times New Roman"/>
          <w:i/>
          <w:sz w:val="24"/>
          <w:szCs w:val="24"/>
        </w:rPr>
        <w:t>Annual-Reports</w:t>
      </w:r>
      <w:r w:rsidRPr="004C3CE4">
        <w:rPr>
          <w:rFonts w:ascii="Times New Roman" w:hAnsi="Times New Roman"/>
          <w:sz w:val="24"/>
          <w:szCs w:val="24"/>
        </w:rPr>
        <w:t>) PT. Bank bjb, Tbk</w:t>
      </w:r>
    </w:p>
    <w:p w:rsidR="00AA4F39" w:rsidRPr="004C3CE4" w:rsidRDefault="00AA4F39" w:rsidP="00AA4F39">
      <w:pPr>
        <w:spacing w:line="480" w:lineRule="auto"/>
        <w:ind w:right="144"/>
        <w:jc w:val="center"/>
        <w:rPr>
          <w:rFonts w:ascii="Times New Roman" w:hAnsi="Times New Roman"/>
          <w:sz w:val="24"/>
          <w:szCs w:val="24"/>
        </w:rPr>
      </w:pPr>
      <w:proofErr w:type="spellStart"/>
      <w:r w:rsidRPr="004C3CE4">
        <w:rPr>
          <w:rFonts w:ascii="Times New Roman" w:hAnsi="Times New Roman"/>
          <w:sz w:val="24"/>
          <w:szCs w:val="24"/>
          <w:lang w:val="en-US"/>
        </w:rPr>
        <w:t>Secara</w:t>
      </w:r>
      <w:proofErr w:type="spellEnd"/>
      <w:r w:rsidRPr="004C3CE4">
        <w:rPr>
          <w:rFonts w:ascii="Times New Roman" w:hAnsi="Times New Roman"/>
          <w:sz w:val="24"/>
          <w:szCs w:val="24"/>
          <w:lang w:val="en-US"/>
        </w:rPr>
        <w:t xml:space="preserve"> </w:t>
      </w:r>
      <w:proofErr w:type="spellStart"/>
      <w:r w:rsidRPr="004C3CE4">
        <w:rPr>
          <w:rFonts w:ascii="Times New Roman" w:hAnsi="Times New Roman"/>
          <w:sz w:val="24"/>
          <w:szCs w:val="24"/>
          <w:lang w:val="en-US"/>
        </w:rPr>
        <w:t>triwulan</w:t>
      </w:r>
      <w:proofErr w:type="spellEnd"/>
      <w:r w:rsidRPr="004C3CE4">
        <w:rPr>
          <w:rFonts w:ascii="Times New Roman" w:hAnsi="Times New Roman"/>
          <w:sz w:val="24"/>
          <w:szCs w:val="24"/>
        </w:rPr>
        <w:t xml:space="preserve"> periode 2009-2013</w:t>
      </w:r>
    </w:p>
    <w:p w:rsidR="00AA4F39" w:rsidRDefault="00AA4F39" w:rsidP="00AA4F39">
      <w:pPr>
        <w:spacing w:line="480" w:lineRule="auto"/>
        <w:ind w:right="144"/>
        <w:jc w:val="both"/>
        <w:rPr>
          <w:rFonts w:ascii="Times New Roman" w:hAnsi="Times New Roman"/>
          <w:color w:val="000000" w:themeColor="text1"/>
          <w:w w:val="105"/>
          <w:sz w:val="24"/>
          <w:szCs w:val="24"/>
        </w:rPr>
      </w:pPr>
      <w:r>
        <w:rPr>
          <w:rFonts w:ascii="Times New Roman" w:hAnsi="Times New Roman"/>
          <w:color w:val="000000" w:themeColor="text1"/>
          <w:w w:val="105"/>
          <w:sz w:val="24"/>
          <w:szCs w:val="24"/>
        </w:rPr>
        <w:t xml:space="preserve"> </w:t>
      </w:r>
      <w:r>
        <w:rPr>
          <w:rFonts w:ascii="Times New Roman" w:hAnsi="Times New Roman"/>
          <w:color w:val="000000" w:themeColor="text1"/>
          <w:w w:val="105"/>
          <w:sz w:val="24"/>
          <w:szCs w:val="24"/>
        </w:rPr>
        <w:tab/>
        <w:t xml:space="preserve">Untuk lebih menjelaskan besarnya </w:t>
      </w:r>
      <w:r w:rsidRPr="004661C3">
        <w:rPr>
          <w:rFonts w:ascii="Times New Roman" w:hAnsi="Times New Roman"/>
          <w:i/>
          <w:color w:val="000000" w:themeColor="text1"/>
          <w:w w:val="105"/>
          <w:sz w:val="24"/>
          <w:szCs w:val="24"/>
        </w:rPr>
        <w:t>Non performing loan</w:t>
      </w:r>
      <w:r>
        <w:rPr>
          <w:rFonts w:ascii="Times New Roman" w:hAnsi="Times New Roman"/>
          <w:color w:val="000000" w:themeColor="text1"/>
          <w:w w:val="105"/>
          <w:sz w:val="24"/>
          <w:szCs w:val="24"/>
        </w:rPr>
        <w:t xml:space="preserve"> (NPL) PT. Bank bjb, Tbk secara triwulan periode 2009-2013 pada gambar 4.2</w:t>
      </w:r>
    </w:p>
    <w:p w:rsidR="00AA4F39" w:rsidRDefault="00AA4F39" w:rsidP="00AA4F39">
      <w:pPr>
        <w:spacing w:line="480" w:lineRule="auto"/>
        <w:ind w:right="144"/>
        <w:jc w:val="both"/>
        <w:rPr>
          <w:rFonts w:ascii="Times New Roman" w:hAnsi="Times New Roman"/>
          <w:color w:val="000000" w:themeColor="text1"/>
          <w:w w:val="105"/>
          <w:sz w:val="24"/>
          <w:szCs w:val="24"/>
        </w:rPr>
      </w:pPr>
      <w:r>
        <w:rPr>
          <w:rFonts w:ascii="Times New Roman" w:hAnsi="Times New Roman"/>
          <w:noProof/>
          <w:color w:val="000000" w:themeColor="text1"/>
          <w:w w:val="105"/>
          <w:sz w:val="24"/>
          <w:szCs w:val="24"/>
          <w:lang w:val="en-US"/>
        </w:rPr>
        <w:lastRenderedPageBreak/>
        <w:drawing>
          <wp:inline distT="0" distB="0" distL="0" distR="0" wp14:anchorId="6B425A31" wp14:editId="6B8AECB4">
            <wp:extent cx="5019675" cy="3933825"/>
            <wp:effectExtent l="0" t="0" r="0" b="0"/>
            <wp:docPr id="10"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4F39" w:rsidRPr="00BB149F" w:rsidRDefault="00AA4F39" w:rsidP="00AA4F39">
      <w:pPr>
        <w:ind w:left="2694" w:right="144" w:hanging="2694"/>
        <w:rPr>
          <w:rFonts w:ascii="Times New Roman" w:hAnsi="Times New Roman"/>
          <w:b/>
          <w:color w:val="000000" w:themeColor="text1"/>
          <w:w w:val="105"/>
          <w:sz w:val="24"/>
          <w:szCs w:val="24"/>
        </w:rPr>
      </w:pPr>
      <w:r>
        <w:rPr>
          <w:rFonts w:ascii="Times New Roman" w:hAnsi="Times New Roman"/>
          <w:b/>
          <w:sz w:val="24"/>
          <w:szCs w:val="24"/>
        </w:rPr>
        <w:t>Gambar</w:t>
      </w:r>
      <w:r w:rsidRPr="00BE68B2">
        <w:rPr>
          <w:rFonts w:ascii="Times New Roman" w:hAnsi="Times New Roman"/>
          <w:b/>
          <w:sz w:val="24"/>
          <w:szCs w:val="24"/>
        </w:rPr>
        <w:t xml:space="preserve"> 4.2 </w:t>
      </w:r>
      <w:r>
        <w:rPr>
          <w:rFonts w:ascii="Times New Roman" w:hAnsi="Times New Roman"/>
          <w:color w:val="000000" w:themeColor="text1"/>
          <w:w w:val="105"/>
          <w:sz w:val="24"/>
          <w:szCs w:val="24"/>
        </w:rPr>
        <w:t>B</w:t>
      </w:r>
      <w:r w:rsidRPr="004C7E0C">
        <w:rPr>
          <w:rFonts w:ascii="Times New Roman" w:hAnsi="Times New Roman"/>
          <w:b/>
          <w:color w:val="000000" w:themeColor="text1"/>
          <w:w w:val="105"/>
          <w:sz w:val="24"/>
          <w:szCs w:val="24"/>
        </w:rPr>
        <w:t xml:space="preserve">esarnya </w:t>
      </w:r>
      <w:r w:rsidRPr="00BE68B2">
        <w:rPr>
          <w:rFonts w:ascii="Times New Roman" w:hAnsi="Times New Roman"/>
          <w:b/>
          <w:i/>
          <w:color w:val="000000" w:themeColor="text1"/>
          <w:spacing w:val="-4"/>
          <w:w w:val="105"/>
          <w:sz w:val="24"/>
          <w:szCs w:val="24"/>
        </w:rPr>
        <w:t>Non Performing Loan</w:t>
      </w:r>
      <w:r w:rsidRPr="00BE68B2">
        <w:rPr>
          <w:rFonts w:ascii="Times New Roman" w:hAnsi="Times New Roman"/>
          <w:b/>
          <w:i/>
          <w:color w:val="000000" w:themeColor="text1"/>
          <w:w w:val="105"/>
          <w:sz w:val="24"/>
          <w:szCs w:val="24"/>
        </w:rPr>
        <w:t xml:space="preserve"> (</w:t>
      </w:r>
      <w:r w:rsidRPr="00BE68B2">
        <w:rPr>
          <w:rFonts w:ascii="Times New Roman" w:hAnsi="Times New Roman"/>
          <w:b/>
          <w:color w:val="000000" w:themeColor="text1"/>
          <w:w w:val="105"/>
          <w:sz w:val="24"/>
          <w:szCs w:val="24"/>
        </w:rPr>
        <w:t xml:space="preserve">NPL) </w:t>
      </w:r>
      <w:r w:rsidRPr="00BE68B2">
        <w:rPr>
          <w:rFonts w:ascii="Times New Roman" w:hAnsi="Times New Roman"/>
          <w:b/>
          <w:sz w:val="24"/>
          <w:szCs w:val="24"/>
        </w:rPr>
        <w:t xml:space="preserve"> PT. Bank bjb, </w:t>
      </w:r>
      <w:r>
        <w:rPr>
          <w:rFonts w:ascii="Times New Roman" w:hAnsi="Times New Roman"/>
          <w:b/>
          <w:sz w:val="24"/>
          <w:szCs w:val="24"/>
        </w:rPr>
        <w:t xml:space="preserve">  </w:t>
      </w:r>
      <w:r w:rsidRPr="00BE68B2">
        <w:rPr>
          <w:rFonts w:ascii="Times New Roman" w:hAnsi="Times New Roman"/>
          <w:b/>
          <w:sz w:val="24"/>
          <w:szCs w:val="24"/>
        </w:rPr>
        <w:t xml:space="preserve">Tbk </w:t>
      </w:r>
      <w:r>
        <w:rPr>
          <w:rFonts w:ascii="Times New Roman" w:hAnsi="Times New Roman"/>
          <w:b/>
          <w:sz w:val="24"/>
          <w:szCs w:val="24"/>
        </w:rPr>
        <w:t>secara triwulan periode 2009</w:t>
      </w:r>
      <w:r w:rsidRPr="00BE68B2">
        <w:rPr>
          <w:rFonts w:ascii="Times New Roman" w:hAnsi="Times New Roman"/>
          <w:b/>
          <w:sz w:val="24"/>
          <w:szCs w:val="24"/>
        </w:rPr>
        <w:t>-2013</w:t>
      </w:r>
    </w:p>
    <w:p w:rsidR="00AA4F39" w:rsidRPr="004D163B" w:rsidRDefault="00AA4F39" w:rsidP="00AA4F39">
      <w:pPr>
        <w:spacing w:line="240" w:lineRule="auto"/>
        <w:ind w:right="144"/>
        <w:jc w:val="center"/>
        <w:rPr>
          <w:rFonts w:ascii="Times New Roman" w:hAnsi="Times New Roman"/>
          <w:sz w:val="24"/>
          <w:szCs w:val="24"/>
        </w:rPr>
      </w:pPr>
      <w:r w:rsidRPr="004D163B">
        <w:rPr>
          <w:rFonts w:ascii="Times New Roman" w:hAnsi="Times New Roman"/>
          <w:sz w:val="24"/>
          <w:szCs w:val="24"/>
        </w:rPr>
        <w:t>Sumber</w:t>
      </w:r>
      <w:r w:rsidRPr="004D163B">
        <w:rPr>
          <w:rFonts w:ascii="Times New Roman" w:hAnsi="Times New Roman"/>
          <w:i/>
          <w:sz w:val="24"/>
          <w:szCs w:val="24"/>
        </w:rPr>
        <w:t xml:space="preserve"> </w:t>
      </w:r>
      <w:r w:rsidRPr="004D163B">
        <w:rPr>
          <w:rFonts w:ascii="Times New Roman" w:hAnsi="Times New Roman"/>
          <w:sz w:val="24"/>
          <w:szCs w:val="24"/>
        </w:rPr>
        <w:t>: Laporan Keuangan (</w:t>
      </w:r>
      <w:r w:rsidRPr="004D163B">
        <w:rPr>
          <w:rFonts w:ascii="Times New Roman" w:hAnsi="Times New Roman"/>
          <w:i/>
          <w:sz w:val="24"/>
          <w:szCs w:val="24"/>
        </w:rPr>
        <w:t>Annual-Reports</w:t>
      </w:r>
      <w:r w:rsidRPr="004D163B">
        <w:rPr>
          <w:rFonts w:ascii="Times New Roman" w:hAnsi="Times New Roman"/>
          <w:sz w:val="24"/>
          <w:szCs w:val="24"/>
        </w:rPr>
        <w:t>) PT. Bank bjb, Tbk periode 2009-2013</w:t>
      </w:r>
    </w:p>
    <w:p w:rsidR="00AA4F39" w:rsidRDefault="00AA4F39" w:rsidP="00AA4F39">
      <w:pPr>
        <w:spacing w:line="240" w:lineRule="auto"/>
        <w:ind w:right="144"/>
        <w:jc w:val="center"/>
        <w:rPr>
          <w:rFonts w:ascii="Times New Roman" w:hAnsi="Times New Roman"/>
          <w:sz w:val="24"/>
          <w:szCs w:val="24"/>
        </w:rPr>
      </w:pPr>
    </w:p>
    <w:p w:rsidR="00AA4F39" w:rsidRPr="00371733" w:rsidRDefault="00AA4F39" w:rsidP="00AA4F39">
      <w:pPr>
        <w:spacing w:line="480" w:lineRule="auto"/>
        <w:ind w:right="144"/>
        <w:jc w:val="both"/>
        <w:rPr>
          <w:rFonts w:ascii="Times New Roman" w:hAnsi="Times New Roman"/>
          <w:sz w:val="24"/>
          <w:szCs w:val="24"/>
        </w:rPr>
      </w:pPr>
      <w:r>
        <w:rPr>
          <w:rFonts w:ascii="Times New Roman" w:hAnsi="Times New Roman"/>
          <w:color w:val="000000" w:themeColor="text1"/>
          <w:w w:val="105"/>
          <w:sz w:val="24"/>
          <w:szCs w:val="24"/>
        </w:rPr>
        <w:tab/>
      </w:r>
      <w:r>
        <w:rPr>
          <w:rFonts w:ascii="Times New Roman" w:hAnsi="Times New Roman"/>
          <w:sz w:val="24"/>
          <w:szCs w:val="24"/>
        </w:rPr>
        <w:t>Berdasarkan tabel dan gambar</w:t>
      </w:r>
      <w:r w:rsidRPr="00AF0B2D">
        <w:rPr>
          <w:rFonts w:ascii="Times New Roman" w:hAnsi="Times New Roman"/>
          <w:sz w:val="24"/>
          <w:szCs w:val="24"/>
        </w:rPr>
        <w:t xml:space="preserve"> diatas, menunjukan </w:t>
      </w:r>
      <w:r>
        <w:rPr>
          <w:rFonts w:ascii="Times New Roman" w:hAnsi="Times New Roman"/>
          <w:sz w:val="24"/>
          <w:szCs w:val="24"/>
        </w:rPr>
        <w:t xml:space="preserve">besarnya </w:t>
      </w:r>
      <w:r w:rsidRPr="00AF0B2D">
        <w:rPr>
          <w:rFonts w:ascii="Times New Roman" w:hAnsi="Times New Roman"/>
          <w:i/>
          <w:color w:val="000000" w:themeColor="text1"/>
          <w:spacing w:val="-4"/>
          <w:w w:val="105"/>
          <w:sz w:val="24"/>
          <w:szCs w:val="24"/>
        </w:rPr>
        <w:t>Non Performing Loan</w:t>
      </w:r>
      <w:r w:rsidRPr="00AF0B2D">
        <w:rPr>
          <w:rFonts w:ascii="Times New Roman" w:hAnsi="Times New Roman"/>
          <w:i/>
          <w:color w:val="000000" w:themeColor="text1"/>
          <w:w w:val="105"/>
          <w:sz w:val="24"/>
          <w:szCs w:val="24"/>
        </w:rPr>
        <w:t xml:space="preserve"> (</w:t>
      </w:r>
      <w:r w:rsidRPr="00AF0B2D">
        <w:rPr>
          <w:rFonts w:ascii="Times New Roman" w:hAnsi="Times New Roman"/>
          <w:color w:val="000000" w:themeColor="text1"/>
          <w:w w:val="105"/>
          <w:sz w:val="24"/>
          <w:szCs w:val="24"/>
        </w:rPr>
        <w:t xml:space="preserve">NPL) Pada PT. Bank bjb, Tbk </w:t>
      </w:r>
      <w:r>
        <w:rPr>
          <w:rFonts w:ascii="Times New Roman" w:hAnsi="Times New Roman"/>
          <w:sz w:val="24"/>
          <w:szCs w:val="24"/>
        </w:rPr>
        <w:t xml:space="preserve">secara triwulan selama </w:t>
      </w:r>
      <w:r w:rsidRPr="00AF0B2D">
        <w:rPr>
          <w:rFonts w:ascii="Times New Roman" w:hAnsi="Times New Roman"/>
          <w:color w:val="000000" w:themeColor="text1"/>
          <w:w w:val="105"/>
          <w:sz w:val="24"/>
          <w:szCs w:val="24"/>
        </w:rPr>
        <w:t>periode</w:t>
      </w:r>
      <w:r>
        <w:rPr>
          <w:rFonts w:ascii="Times New Roman" w:hAnsi="Times New Roman"/>
          <w:color w:val="000000" w:themeColor="text1"/>
          <w:w w:val="105"/>
          <w:sz w:val="24"/>
          <w:szCs w:val="24"/>
        </w:rPr>
        <w:t xml:space="preserve"> 2009</w:t>
      </w:r>
      <w:r w:rsidRPr="00AF0B2D">
        <w:rPr>
          <w:rFonts w:ascii="Times New Roman" w:hAnsi="Times New Roman"/>
          <w:color w:val="000000" w:themeColor="text1"/>
          <w:w w:val="105"/>
          <w:sz w:val="24"/>
          <w:szCs w:val="24"/>
        </w:rPr>
        <w:t>-2013</w:t>
      </w:r>
      <w:r>
        <w:rPr>
          <w:rFonts w:ascii="Times New Roman" w:hAnsi="Times New Roman"/>
          <w:color w:val="000000" w:themeColor="text1"/>
          <w:w w:val="105"/>
          <w:sz w:val="24"/>
          <w:szCs w:val="24"/>
        </w:rPr>
        <w:t xml:space="preserve"> berfluktuasi, </w:t>
      </w:r>
      <w:r w:rsidRPr="00AF0B2D">
        <w:rPr>
          <w:rFonts w:ascii="Times New Roman" w:hAnsi="Times New Roman"/>
          <w:color w:val="000000" w:themeColor="text1"/>
          <w:w w:val="105"/>
          <w:sz w:val="24"/>
          <w:szCs w:val="24"/>
        </w:rPr>
        <w:t>Perkembangan NPL tertinggi terjadi pada tahun 2013</w:t>
      </w:r>
      <w:r>
        <w:rPr>
          <w:rFonts w:ascii="Times New Roman" w:hAnsi="Times New Roman"/>
          <w:color w:val="000000" w:themeColor="text1"/>
          <w:w w:val="105"/>
          <w:sz w:val="24"/>
          <w:szCs w:val="24"/>
        </w:rPr>
        <w:t xml:space="preserve"> Triwulan IV</w:t>
      </w:r>
      <w:r w:rsidRPr="00AF0B2D">
        <w:rPr>
          <w:rFonts w:ascii="Times New Roman" w:hAnsi="Times New Roman"/>
          <w:color w:val="000000" w:themeColor="text1"/>
          <w:w w:val="105"/>
          <w:sz w:val="24"/>
          <w:szCs w:val="24"/>
        </w:rPr>
        <w:t xml:space="preserve"> dengan angka tertinggi sebesar </w:t>
      </w:r>
      <w:r w:rsidRPr="00AF0B2D">
        <w:rPr>
          <w:rFonts w:ascii="Times New Roman" w:hAnsi="Times New Roman"/>
          <w:sz w:val="24"/>
          <w:szCs w:val="24"/>
        </w:rPr>
        <w:t xml:space="preserve">11.44%, sedangkan NPL terendah terjadi pada tahun 2010 </w:t>
      </w:r>
      <w:r>
        <w:rPr>
          <w:rFonts w:ascii="Times New Roman" w:hAnsi="Times New Roman"/>
          <w:sz w:val="24"/>
          <w:szCs w:val="24"/>
        </w:rPr>
        <w:t>Triwulan IV dengan angka</w:t>
      </w:r>
      <w:r w:rsidRPr="00AF0B2D">
        <w:rPr>
          <w:rFonts w:ascii="Times New Roman" w:hAnsi="Times New Roman"/>
          <w:sz w:val="24"/>
          <w:szCs w:val="24"/>
        </w:rPr>
        <w:t xml:space="preserve"> 2.45%, dan Rata-rata NPL pada PT. Bank bjb, Tbk</w:t>
      </w:r>
      <w:r>
        <w:rPr>
          <w:rFonts w:ascii="Times New Roman" w:hAnsi="Times New Roman"/>
          <w:sz w:val="24"/>
          <w:szCs w:val="24"/>
        </w:rPr>
        <w:t xml:space="preserve"> secara triwulan selama periode 2009</w:t>
      </w:r>
      <w:r w:rsidRPr="00AF0B2D">
        <w:rPr>
          <w:rFonts w:ascii="Times New Roman" w:hAnsi="Times New Roman"/>
          <w:sz w:val="24"/>
          <w:szCs w:val="24"/>
        </w:rPr>
        <w:t xml:space="preserve">-2013 </w:t>
      </w:r>
      <w:r>
        <w:rPr>
          <w:rFonts w:ascii="Times New Roman" w:hAnsi="Times New Roman"/>
          <w:sz w:val="24"/>
          <w:szCs w:val="24"/>
        </w:rPr>
        <w:t xml:space="preserve">dengan angka </w:t>
      </w:r>
      <w:r w:rsidRPr="007C77A7">
        <w:rPr>
          <w:rFonts w:ascii="Times New Roman" w:hAnsi="Times New Roman"/>
          <w:color w:val="000000"/>
          <w:sz w:val="24"/>
          <w:szCs w:val="24"/>
          <w:lang w:eastAsia="id-ID"/>
        </w:rPr>
        <w:t>4</w:t>
      </w:r>
      <w:r>
        <w:rPr>
          <w:rFonts w:ascii="Times New Roman" w:hAnsi="Times New Roman"/>
          <w:color w:val="000000"/>
          <w:sz w:val="24"/>
          <w:szCs w:val="24"/>
          <w:lang w:eastAsia="id-ID"/>
        </w:rPr>
        <w:t xml:space="preserve">.383%. </w:t>
      </w:r>
      <w:r w:rsidRPr="00AF0B2D">
        <w:rPr>
          <w:rFonts w:ascii="Times New Roman" w:hAnsi="Times New Roman"/>
          <w:sz w:val="24"/>
          <w:szCs w:val="24"/>
        </w:rPr>
        <w:t>Dan sampai saat ini bank bjb terus menerus berusaha untuk menurunkan angka NPL yang tinggi dengan cara mengurangi penyaluran kredit dan terus menerus melakukan penagihan atas kredit yang telah disalurkan.</w:t>
      </w:r>
    </w:p>
    <w:p w:rsidR="00AA4F39" w:rsidRPr="00551EEC" w:rsidRDefault="00AA4F39" w:rsidP="00AA4F39">
      <w:pPr>
        <w:spacing w:line="240" w:lineRule="auto"/>
        <w:rPr>
          <w:rFonts w:ascii="Times New Roman" w:hAnsi="Times New Roman"/>
          <w:b/>
          <w:sz w:val="24"/>
          <w:szCs w:val="24"/>
        </w:rPr>
      </w:pPr>
      <w:r w:rsidRPr="00551EEC">
        <w:rPr>
          <w:rFonts w:ascii="Times New Roman" w:hAnsi="Times New Roman"/>
          <w:b/>
          <w:sz w:val="24"/>
          <w:szCs w:val="24"/>
        </w:rPr>
        <w:lastRenderedPageBreak/>
        <w:t xml:space="preserve">4.1.3 </w:t>
      </w:r>
      <w:r>
        <w:rPr>
          <w:rFonts w:ascii="Times New Roman" w:hAnsi="Times New Roman"/>
          <w:b/>
          <w:sz w:val="24"/>
          <w:szCs w:val="24"/>
        </w:rPr>
        <w:tab/>
        <w:t>Besarnya Penyaluran Kredit M</w:t>
      </w:r>
      <w:r w:rsidRPr="00551EEC">
        <w:rPr>
          <w:rFonts w:ascii="Times New Roman" w:hAnsi="Times New Roman"/>
          <w:b/>
          <w:sz w:val="24"/>
          <w:szCs w:val="24"/>
        </w:rPr>
        <w:t xml:space="preserve">ikro </w:t>
      </w:r>
    </w:p>
    <w:p w:rsidR="00AA4F39" w:rsidRPr="00383F48" w:rsidRDefault="00AA4F39" w:rsidP="00AA4F39">
      <w:pPr>
        <w:spacing w:line="480" w:lineRule="auto"/>
        <w:ind w:firstLine="720"/>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 xml:space="preserve">Menurut Undang-Undang Republik Indonesia nomor 20 tahun 2008 Tentang Usaha Mikro, Kecil, dan Menengah Pasal 1 menyatakan :  </w:t>
      </w:r>
    </w:p>
    <w:p w:rsidR="00AA4F39" w:rsidRDefault="00AA4F39" w:rsidP="00AA4F39">
      <w:pPr>
        <w:spacing w:line="480" w:lineRule="auto"/>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Kredit  usaha  mikro  adalah  kredit  modal  kerja  dan  investasi  yang  diberikan oleh  Bank, non Bank kepada  usaha mikro guna pembiayaan usaha yang produktif, dimana tujuannya untuk meningkatkan akses  usaha  mikro  terhadap  dana  pinjaman  untuk  pembiayaan  investasi  dan  modal kerja dengan persyaratan yang ringan dan terjangkau</w:t>
      </w:r>
      <w:r>
        <w:rPr>
          <w:rFonts w:ascii="Times New Roman" w:hAnsi="Times New Roman"/>
          <w:color w:val="000000" w:themeColor="text1"/>
          <w:sz w:val="24"/>
          <w:szCs w:val="24"/>
        </w:rPr>
        <w:t>.</w:t>
      </w:r>
    </w:p>
    <w:p w:rsidR="00AA4F39" w:rsidRPr="009B129C" w:rsidRDefault="00AA4F39" w:rsidP="00AA4F39">
      <w:pPr>
        <w:spacing w:line="480" w:lineRule="auto"/>
        <w:ind w:right="144" w:firstLine="567"/>
        <w:jc w:val="both"/>
        <w:rPr>
          <w:rFonts w:ascii="Times New Roman" w:hAnsi="Times New Roman"/>
          <w:sz w:val="24"/>
          <w:szCs w:val="24"/>
          <w:lang w:val="en-US"/>
        </w:rPr>
      </w:pPr>
      <w:r>
        <w:rPr>
          <w:rFonts w:ascii="Times New Roman" w:hAnsi="Times New Roman"/>
          <w:color w:val="000000" w:themeColor="text1"/>
          <w:w w:val="105"/>
          <w:sz w:val="24"/>
          <w:szCs w:val="24"/>
        </w:rPr>
        <w:t xml:space="preserve">Untuk mengetahui besarnya penyaluran kredit mikro pada PT. Bank bjb, Tbk </w:t>
      </w:r>
      <w:r>
        <w:rPr>
          <w:rFonts w:ascii="Times New Roman" w:hAnsi="Times New Roman"/>
          <w:sz w:val="24"/>
          <w:szCs w:val="24"/>
        </w:rPr>
        <w:t xml:space="preserve">dapat diperoleh dari data sekunder dan dari laporan publikasi Bank bjb melalui </w:t>
      </w:r>
      <w:r w:rsidRPr="0094330B">
        <w:rPr>
          <w:rFonts w:ascii="Times New Roman" w:hAnsi="Times New Roman"/>
          <w:sz w:val="24"/>
          <w:szCs w:val="24"/>
        </w:rPr>
        <w:t>situs</w:t>
      </w:r>
      <w:r w:rsidRPr="0094330B">
        <w:rPr>
          <w:rFonts w:ascii="Times New Roman" w:hAnsi="Times New Roman"/>
          <w:sz w:val="24"/>
          <w:szCs w:val="24"/>
          <w:lang w:val="en-US"/>
        </w:rPr>
        <w:t xml:space="preserve"> </w:t>
      </w:r>
      <w:hyperlink r:id="rId10" w:history="1">
        <w:r w:rsidRPr="004C3CE4">
          <w:rPr>
            <w:rStyle w:val="Hyperlink"/>
            <w:rFonts w:ascii="Times New Roman" w:hAnsi="Times New Roman"/>
            <w:color w:val="auto"/>
            <w:sz w:val="24"/>
            <w:szCs w:val="24"/>
            <w:u w:val="none"/>
          </w:rPr>
          <w:t>http://www.bankbjb.co.id/id/4/111/127/211/</w:t>
        </w:r>
        <w:r w:rsidRPr="004C3CE4">
          <w:rPr>
            <w:rStyle w:val="Hyperlink"/>
            <w:rFonts w:ascii="Times New Roman" w:hAnsi="Times New Roman"/>
            <w:i/>
            <w:color w:val="auto"/>
            <w:sz w:val="24"/>
            <w:szCs w:val="24"/>
            <w:u w:val="none"/>
          </w:rPr>
          <w:t>Annual-Reports</w:t>
        </w:r>
        <w:r w:rsidRPr="004C3CE4">
          <w:rPr>
            <w:rStyle w:val="Hyperlink"/>
            <w:rFonts w:ascii="Times New Roman" w:hAnsi="Times New Roman"/>
            <w:color w:val="auto"/>
            <w:sz w:val="24"/>
            <w:szCs w:val="24"/>
            <w:u w:val="none"/>
          </w:rPr>
          <w:t>.html</w:t>
        </w:r>
      </w:hyperlink>
      <w:r w:rsidRPr="004C3CE4">
        <w:rPr>
          <w:rFonts w:ascii="Times New Roman" w:hAnsi="Times New Roman"/>
          <w:sz w:val="24"/>
          <w:szCs w:val="24"/>
        </w:rPr>
        <w:t>,</w:t>
      </w:r>
      <w:r>
        <w:rPr>
          <w:rFonts w:ascii="Times New Roman" w:hAnsi="Times New Roman"/>
          <w:sz w:val="24"/>
          <w:szCs w:val="24"/>
        </w:rPr>
        <w:t xml:space="preserve"> laporan keuangan dapat mencerminkan besarnya penyaluran kedit mikro bank bjb selama periode tertentu. Dalam penelitian ini data yang diperoleh secara triwulan periode 2009-2013. </w:t>
      </w:r>
    </w:p>
    <w:p w:rsidR="00AA4F39" w:rsidRDefault="00AA4F39" w:rsidP="00AA4F39">
      <w:pPr>
        <w:spacing w:line="480" w:lineRule="auto"/>
        <w:ind w:right="144"/>
        <w:jc w:val="both"/>
        <w:rPr>
          <w:rFonts w:ascii="Times New Roman" w:hAnsi="Times New Roman"/>
          <w:color w:val="000000" w:themeColor="text1"/>
          <w:w w:val="105"/>
          <w:sz w:val="24"/>
          <w:szCs w:val="24"/>
        </w:rPr>
      </w:pPr>
      <w:r>
        <w:rPr>
          <w:rFonts w:ascii="Times New Roman" w:hAnsi="Times New Roman"/>
          <w:sz w:val="24"/>
          <w:szCs w:val="24"/>
        </w:rPr>
        <w:tab/>
        <w:t xml:space="preserve">Besarnya </w:t>
      </w:r>
      <w:r w:rsidRPr="00C7596B">
        <w:rPr>
          <w:rFonts w:ascii="Times New Roman" w:hAnsi="Times New Roman"/>
          <w:i/>
          <w:color w:val="000000" w:themeColor="text1"/>
          <w:w w:val="105"/>
          <w:sz w:val="24"/>
          <w:szCs w:val="24"/>
        </w:rPr>
        <w:t>Non Performing Loan</w:t>
      </w:r>
      <w:r>
        <w:rPr>
          <w:rFonts w:ascii="Times New Roman" w:hAnsi="Times New Roman"/>
          <w:i/>
          <w:color w:val="000000" w:themeColor="text1"/>
          <w:w w:val="105"/>
          <w:sz w:val="24"/>
          <w:szCs w:val="24"/>
        </w:rPr>
        <w:t xml:space="preserve"> </w:t>
      </w:r>
      <w:r>
        <w:rPr>
          <w:rFonts w:ascii="Times New Roman" w:hAnsi="Times New Roman"/>
          <w:color w:val="000000" w:themeColor="text1"/>
          <w:w w:val="105"/>
          <w:sz w:val="24"/>
          <w:szCs w:val="24"/>
        </w:rPr>
        <w:t>(NPL) ) pada PT. Bank bjb, Tbk secara triwulan periode 2009-2013 dapat dilihat pada tabel 4.3</w:t>
      </w:r>
    </w:p>
    <w:p w:rsidR="00AA4F39" w:rsidRDefault="00AA4F39" w:rsidP="00AA4F39">
      <w:pPr>
        <w:spacing w:line="480" w:lineRule="auto"/>
        <w:ind w:right="144"/>
        <w:jc w:val="both"/>
        <w:rPr>
          <w:rFonts w:ascii="Times New Roman" w:hAnsi="Times New Roman"/>
          <w:color w:val="000000" w:themeColor="text1"/>
          <w:w w:val="105"/>
          <w:sz w:val="24"/>
          <w:szCs w:val="24"/>
        </w:rPr>
      </w:pPr>
    </w:p>
    <w:p w:rsidR="00AA4F39" w:rsidRDefault="00AA4F39" w:rsidP="00AA4F39">
      <w:pPr>
        <w:spacing w:line="480" w:lineRule="auto"/>
        <w:ind w:right="144"/>
        <w:jc w:val="both"/>
        <w:rPr>
          <w:rFonts w:ascii="Times New Roman" w:hAnsi="Times New Roman"/>
          <w:color w:val="000000" w:themeColor="text1"/>
          <w:w w:val="105"/>
          <w:sz w:val="24"/>
          <w:szCs w:val="24"/>
        </w:rPr>
      </w:pPr>
    </w:p>
    <w:p w:rsidR="00AA4F39" w:rsidRDefault="00AA4F39" w:rsidP="00AA4F39">
      <w:pPr>
        <w:spacing w:line="480" w:lineRule="auto"/>
        <w:ind w:right="144"/>
        <w:jc w:val="both"/>
        <w:rPr>
          <w:rFonts w:ascii="Times New Roman" w:hAnsi="Times New Roman"/>
          <w:color w:val="000000" w:themeColor="text1"/>
          <w:w w:val="105"/>
          <w:sz w:val="24"/>
          <w:szCs w:val="24"/>
        </w:rPr>
      </w:pPr>
    </w:p>
    <w:p w:rsidR="00AA4F39" w:rsidRDefault="00AA4F39" w:rsidP="00AA4F39">
      <w:pPr>
        <w:spacing w:line="480" w:lineRule="auto"/>
        <w:ind w:right="144"/>
        <w:jc w:val="both"/>
        <w:rPr>
          <w:rFonts w:ascii="Times New Roman" w:hAnsi="Times New Roman"/>
          <w:color w:val="000000" w:themeColor="text1"/>
          <w:w w:val="105"/>
          <w:sz w:val="24"/>
          <w:szCs w:val="24"/>
        </w:rPr>
      </w:pPr>
    </w:p>
    <w:p w:rsidR="00AA4F39" w:rsidRPr="00BE68B2" w:rsidRDefault="00AA4F39" w:rsidP="00AA4F39">
      <w:pPr>
        <w:spacing w:line="240" w:lineRule="auto"/>
        <w:ind w:right="144"/>
        <w:jc w:val="center"/>
        <w:rPr>
          <w:rFonts w:ascii="Times New Roman" w:hAnsi="Times New Roman"/>
          <w:b/>
          <w:color w:val="000000" w:themeColor="text1"/>
          <w:w w:val="105"/>
          <w:sz w:val="24"/>
          <w:szCs w:val="24"/>
        </w:rPr>
      </w:pPr>
      <w:r w:rsidRPr="00BE68B2">
        <w:rPr>
          <w:rFonts w:ascii="Times New Roman" w:hAnsi="Times New Roman"/>
          <w:b/>
          <w:color w:val="000000" w:themeColor="text1"/>
          <w:w w:val="105"/>
          <w:sz w:val="24"/>
          <w:szCs w:val="24"/>
        </w:rPr>
        <w:t>Tabel 4.3</w:t>
      </w:r>
    </w:p>
    <w:p w:rsidR="00AA4F39" w:rsidRPr="00BE68B2" w:rsidRDefault="00AA4F39" w:rsidP="00AA4F39">
      <w:pPr>
        <w:spacing w:after="0" w:line="360" w:lineRule="auto"/>
        <w:ind w:right="144"/>
        <w:jc w:val="center"/>
        <w:rPr>
          <w:rFonts w:ascii="Times New Roman" w:hAnsi="Times New Roman"/>
          <w:b/>
          <w:color w:val="000000" w:themeColor="text1"/>
          <w:w w:val="105"/>
          <w:sz w:val="24"/>
          <w:szCs w:val="24"/>
        </w:rPr>
      </w:pPr>
      <w:r>
        <w:rPr>
          <w:rFonts w:ascii="Times New Roman" w:hAnsi="Times New Roman"/>
          <w:b/>
          <w:color w:val="000000" w:themeColor="text1"/>
          <w:w w:val="105"/>
          <w:sz w:val="24"/>
          <w:szCs w:val="24"/>
        </w:rPr>
        <w:t>Besarnya Penyaluran Kredit Mikro P</w:t>
      </w:r>
      <w:r w:rsidRPr="00BE68B2">
        <w:rPr>
          <w:rFonts w:ascii="Times New Roman" w:hAnsi="Times New Roman"/>
          <w:b/>
          <w:color w:val="000000" w:themeColor="text1"/>
          <w:w w:val="105"/>
          <w:sz w:val="24"/>
          <w:szCs w:val="24"/>
        </w:rPr>
        <w:t>ada PT. Bank bjb, Tbk</w:t>
      </w:r>
    </w:p>
    <w:p w:rsidR="00AA4F39" w:rsidRPr="00BE68B2" w:rsidRDefault="00AA4F39" w:rsidP="00AA4F39">
      <w:pPr>
        <w:spacing w:line="480" w:lineRule="auto"/>
        <w:ind w:right="144"/>
        <w:jc w:val="center"/>
        <w:rPr>
          <w:rFonts w:ascii="Times New Roman" w:hAnsi="Times New Roman"/>
          <w:b/>
          <w:color w:val="000000" w:themeColor="text1"/>
          <w:w w:val="105"/>
          <w:sz w:val="24"/>
          <w:szCs w:val="24"/>
        </w:rPr>
      </w:pPr>
      <w:r>
        <w:rPr>
          <w:rFonts w:ascii="Times New Roman" w:hAnsi="Times New Roman"/>
          <w:b/>
          <w:color w:val="000000" w:themeColor="text1"/>
          <w:w w:val="105"/>
          <w:sz w:val="24"/>
          <w:szCs w:val="24"/>
        </w:rPr>
        <w:t xml:space="preserve"> periode 2009</w:t>
      </w:r>
      <w:r w:rsidRPr="00BE68B2">
        <w:rPr>
          <w:rFonts w:ascii="Times New Roman" w:hAnsi="Times New Roman"/>
          <w:b/>
          <w:color w:val="000000" w:themeColor="text1"/>
          <w:w w:val="105"/>
          <w:sz w:val="24"/>
          <w:szCs w:val="24"/>
        </w:rPr>
        <w:t>-2013</w:t>
      </w:r>
    </w:p>
    <w:tbl>
      <w:tblPr>
        <w:tblW w:w="4541" w:type="dxa"/>
        <w:jc w:val="center"/>
        <w:tblInd w:w="93" w:type="dxa"/>
        <w:tblLook w:val="04A0" w:firstRow="1" w:lastRow="0" w:firstColumn="1" w:lastColumn="0" w:noHBand="0" w:noVBand="1"/>
      </w:tblPr>
      <w:tblGrid>
        <w:gridCol w:w="887"/>
        <w:gridCol w:w="1096"/>
        <w:gridCol w:w="2642"/>
      </w:tblGrid>
      <w:tr w:rsidR="00AA4F39" w:rsidRPr="002948C3" w:rsidTr="00CF5E4C">
        <w:trPr>
          <w:trHeight w:val="305"/>
          <w:jc w:val="center"/>
        </w:trPr>
        <w:tc>
          <w:tcPr>
            <w:tcW w:w="8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lastRenderedPageBreak/>
              <w:t>Tahun</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 xml:space="preserve">Triwulan </w:t>
            </w:r>
          </w:p>
        </w:tc>
        <w:tc>
          <w:tcPr>
            <w:tcW w:w="26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Kredit Mikro (Rp)</w:t>
            </w:r>
          </w:p>
        </w:tc>
      </w:tr>
      <w:tr w:rsidR="00AA4F39" w:rsidRPr="002948C3" w:rsidTr="00CF5E4C">
        <w:trPr>
          <w:trHeight w:val="305"/>
          <w:jc w:val="center"/>
        </w:trPr>
        <w:tc>
          <w:tcPr>
            <w:tcW w:w="887" w:type="dxa"/>
            <w:vMerge/>
            <w:tcBorders>
              <w:top w:val="single" w:sz="4" w:space="0" w:color="auto"/>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sz w:val="24"/>
                <w:szCs w:val="24"/>
                <w:lang w:eastAsia="id-ID"/>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sz w:val="24"/>
                <w:szCs w:val="24"/>
                <w:lang w:eastAsia="id-ID"/>
              </w:rPr>
            </w:pPr>
          </w:p>
        </w:tc>
        <w:tc>
          <w:tcPr>
            <w:tcW w:w="2642" w:type="dxa"/>
            <w:vMerge/>
            <w:tcBorders>
              <w:top w:val="single" w:sz="4" w:space="0" w:color="auto"/>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sz w:val="24"/>
                <w:szCs w:val="24"/>
                <w:lang w:eastAsia="id-ID"/>
              </w:rPr>
            </w:pPr>
          </w:p>
        </w:tc>
      </w:tr>
      <w:tr w:rsidR="00AA4F39" w:rsidRPr="002948C3" w:rsidTr="00CF5E4C">
        <w:trPr>
          <w:trHeight w:val="320"/>
          <w:jc w:val="center"/>
        </w:trPr>
        <w:tc>
          <w:tcPr>
            <w:tcW w:w="8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2009</w:t>
            </w:r>
          </w:p>
        </w:tc>
        <w:tc>
          <w:tcPr>
            <w:tcW w:w="1012"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769.345.170.887</w:t>
            </w:r>
          </w:p>
        </w:tc>
      </w:tr>
      <w:tr w:rsidR="00AA4F39" w:rsidRPr="002948C3" w:rsidTr="00CF5E4C">
        <w:trPr>
          <w:trHeight w:val="320"/>
          <w:jc w:val="center"/>
        </w:trPr>
        <w:tc>
          <w:tcPr>
            <w:tcW w:w="887"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sz w:val="24"/>
                <w:szCs w:val="24"/>
                <w:lang w:eastAsia="id-ID"/>
              </w:rPr>
            </w:pPr>
          </w:p>
        </w:tc>
        <w:tc>
          <w:tcPr>
            <w:tcW w:w="1012"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991.719.779.156</w:t>
            </w:r>
          </w:p>
        </w:tc>
      </w:tr>
      <w:tr w:rsidR="00AA4F39" w:rsidRPr="002948C3" w:rsidTr="00CF5E4C">
        <w:trPr>
          <w:trHeight w:val="320"/>
          <w:jc w:val="center"/>
        </w:trPr>
        <w:tc>
          <w:tcPr>
            <w:tcW w:w="887"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sz w:val="24"/>
                <w:szCs w:val="24"/>
                <w:lang w:eastAsia="id-ID"/>
              </w:rPr>
            </w:pPr>
          </w:p>
        </w:tc>
        <w:tc>
          <w:tcPr>
            <w:tcW w:w="1012"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III</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1.091.655.003.376</w:t>
            </w:r>
          </w:p>
        </w:tc>
      </w:tr>
      <w:tr w:rsidR="00AA4F39" w:rsidRPr="002948C3" w:rsidTr="00CF5E4C">
        <w:trPr>
          <w:trHeight w:val="320"/>
          <w:jc w:val="center"/>
        </w:trPr>
        <w:tc>
          <w:tcPr>
            <w:tcW w:w="887"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sz w:val="24"/>
                <w:szCs w:val="24"/>
                <w:lang w:eastAsia="id-ID"/>
              </w:rPr>
            </w:pPr>
          </w:p>
        </w:tc>
        <w:tc>
          <w:tcPr>
            <w:tcW w:w="1012"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IV</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1.301.045.843.471</w:t>
            </w:r>
          </w:p>
        </w:tc>
      </w:tr>
      <w:tr w:rsidR="00AA4F39" w:rsidRPr="002948C3" w:rsidTr="00CF5E4C">
        <w:trPr>
          <w:trHeight w:val="320"/>
          <w:jc w:val="center"/>
        </w:trPr>
        <w:tc>
          <w:tcPr>
            <w:tcW w:w="8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2010</w:t>
            </w:r>
          </w:p>
        </w:tc>
        <w:tc>
          <w:tcPr>
            <w:tcW w:w="101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1.466.201.128.462</w:t>
            </w:r>
          </w:p>
        </w:tc>
      </w:tr>
      <w:tr w:rsidR="00AA4F39" w:rsidRPr="002948C3" w:rsidTr="00CF5E4C">
        <w:trPr>
          <w:trHeight w:val="320"/>
          <w:jc w:val="center"/>
        </w:trPr>
        <w:tc>
          <w:tcPr>
            <w:tcW w:w="887"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01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1.795.374.911.340</w:t>
            </w:r>
          </w:p>
        </w:tc>
      </w:tr>
      <w:tr w:rsidR="00AA4F39" w:rsidRPr="002948C3" w:rsidTr="00CF5E4C">
        <w:trPr>
          <w:trHeight w:val="320"/>
          <w:jc w:val="center"/>
        </w:trPr>
        <w:tc>
          <w:tcPr>
            <w:tcW w:w="887"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01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III</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50.183.401.415</w:t>
            </w:r>
          </w:p>
        </w:tc>
      </w:tr>
      <w:tr w:rsidR="00AA4F39" w:rsidRPr="002948C3" w:rsidTr="00CF5E4C">
        <w:trPr>
          <w:trHeight w:val="320"/>
          <w:jc w:val="center"/>
        </w:trPr>
        <w:tc>
          <w:tcPr>
            <w:tcW w:w="887"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01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IV</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2.369.185.679.686</w:t>
            </w:r>
          </w:p>
        </w:tc>
      </w:tr>
      <w:tr w:rsidR="00AA4F39" w:rsidRPr="002948C3" w:rsidTr="00CF5E4C">
        <w:trPr>
          <w:trHeight w:val="320"/>
          <w:jc w:val="center"/>
        </w:trPr>
        <w:tc>
          <w:tcPr>
            <w:tcW w:w="8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2011</w:t>
            </w:r>
          </w:p>
        </w:tc>
        <w:tc>
          <w:tcPr>
            <w:tcW w:w="101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19.673.809.274</w:t>
            </w:r>
          </w:p>
        </w:tc>
      </w:tr>
      <w:tr w:rsidR="00AA4F39" w:rsidRPr="002948C3" w:rsidTr="00CF5E4C">
        <w:trPr>
          <w:trHeight w:val="320"/>
          <w:jc w:val="center"/>
        </w:trPr>
        <w:tc>
          <w:tcPr>
            <w:tcW w:w="887"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01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2.759.824.902.325</w:t>
            </w:r>
          </w:p>
        </w:tc>
      </w:tr>
      <w:tr w:rsidR="00AA4F39" w:rsidRPr="002948C3" w:rsidTr="00CF5E4C">
        <w:trPr>
          <w:trHeight w:val="320"/>
          <w:jc w:val="center"/>
        </w:trPr>
        <w:tc>
          <w:tcPr>
            <w:tcW w:w="887"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01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III</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2.940.533.903.450</w:t>
            </w:r>
          </w:p>
        </w:tc>
      </w:tr>
      <w:tr w:rsidR="00AA4F39" w:rsidRPr="002948C3" w:rsidTr="00CF5E4C">
        <w:trPr>
          <w:trHeight w:val="320"/>
          <w:jc w:val="center"/>
        </w:trPr>
        <w:tc>
          <w:tcPr>
            <w:tcW w:w="887"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01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IV</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2.946.559.063.453</w:t>
            </w:r>
          </w:p>
        </w:tc>
      </w:tr>
      <w:tr w:rsidR="00AA4F39" w:rsidRPr="002948C3" w:rsidTr="00CF5E4C">
        <w:trPr>
          <w:trHeight w:val="320"/>
          <w:jc w:val="center"/>
        </w:trPr>
        <w:tc>
          <w:tcPr>
            <w:tcW w:w="8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2012</w:t>
            </w:r>
          </w:p>
        </w:tc>
        <w:tc>
          <w:tcPr>
            <w:tcW w:w="101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3.059.331.571.458</w:t>
            </w:r>
          </w:p>
        </w:tc>
      </w:tr>
      <w:tr w:rsidR="00AA4F39" w:rsidRPr="002948C3" w:rsidTr="00CF5E4C">
        <w:trPr>
          <w:trHeight w:val="320"/>
          <w:jc w:val="center"/>
        </w:trPr>
        <w:tc>
          <w:tcPr>
            <w:tcW w:w="887"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01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3.646.802.077.152</w:t>
            </w:r>
          </w:p>
        </w:tc>
      </w:tr>
      <w:tr w:rsidR="00AA4F39" w:rsidRPr="002948C3" w:rsidTr="00CF5E4C">
        <w:trPr>
          <w:trHeight w:val="320"/>
          <w:jc w:val="center"/>
        </w:trPr>
        <w:tc>
          <w:tcPr>
            <w:tcW w:w="887"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01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III</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4.133.734.122.903</w:t>
            </w:r>
          </w:p>
        </w:tc>
      </w:tr>
      <w:tr w:rsidR="00AA4F39" w:rsidRPr="002948C3" w:rsidTr="00CF5E4C">
        <w:trPr>
          <w:trHeight w:val="320"/>
          <w:jc w:val="center"/>
        </w:trPr>
        <w:tc>
          <w:tcPr>
            <w:tcW w:w="887"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01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IV</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4.550.810.596.189</w:t>
            </w:r>
          </w:p>
        </w:tc>
      </w:tr>
      <w:tr w:rsidR="00AA4F39" w:rsidRPr="002948C3" w:rsidTr="00CF5E4C">
        <w:trPr>
          <w:trHeight w:val="320"/>
          <w:jc w:val="center"/>
        </w:trPr>
        <w:tc>
          <w:tcPr>
            <w:tcW w:w="8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2013</w:t>
            </w:r>
          </w:p>
        </w:tc>
        <w:tc>
          <w:tcPr>
            <w:tcW w:w="101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5.078.058.318.471</w:t>
            </w:r>
          </w:p>
        </w:tc>
      </w:tr>
      <w:tr w:rsidR="00AA4F39" w:rsidRPr="002948C3" w:rsidTr="00CF5E4C">
        <w:trPr>
          <w:trHeight w:val="320"/>
          <w:jc w:val="center"/>
        </w:trPr>
        <w:tc>
          <w:tcPr>
            <w:tcW w:w="887"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01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5.537.389.601.138</w:t>
            </w:r>
          </w:p>
        </w:tc>
      </w:tr>
      <w:tr w:rsidR="00AA4F39" w:rsidRPr="002948C3" w:rsidTr="00CF5E4C">
        <w:trPr>
          <w:trHeight w:val="320"/>
          <w:jc w:val="center"/>
        </w:trPr>
        <w:tc>
          <w:tcPr>
            <w:tcW w:w="887"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01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III</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5.513.407.738.283</w:t>
            </w:r>
          </w:p>
        </w:tc>
      </w:tr>
      <w:tr w:rsidR="00AA4F39" w:rsidRPr="002948C3" w:rsidTr="00CF5E4C">
        <w:trPr>
          <w:trHeight w:val="320"/>
          <w:jc w:val="center"/>
        </w:trPr>
        <w:tc>
          <w:tcPr>
            <w:tcW w:w="887" w:type="dxa"/>
            <w:vMerge/>
            <w:tcBorders>
              <w:top w:val="nil"/>
              <w:left w:val="single" w:sz="4" w:space="0" w:color="auto"/>
              <w:bottom w:val="single" w:sz="4" w:space="0" w:color="auto"/>
              <w:right w:val="single" w:sz="4" w:space="0" w:color="auto"/>
            </w:tcBorders>
            <w:vAlign w:val="center"/>
            <w:hideMark/>
          </w:tcPr>
          <w:p w:rsidR="00AA4F39" w:rsidRPr="002948C3" w:rsidRDefault="00AA4F39" w:rsidP="00CF5E4C">
            <w:pPr>
              <w:spacing w:after="0" w:line="240" w:lineRule="auto"/>
              <w:rPr>
                <w:rFonts w:ascii="Times New Roman" w:hAnsi="Times New Roman"/>
                <w:color w:val="000000"/>
                <w:sz w:val="24"/>
                <w:szCs w:val="24"/>
                <w:lang w:eastAsia="id-ID"/>
              </w:rPr>
            </w:pPr>
          </w:p>
        </w:tc>
        <w:tc>
          <w:tcPr>
            <w:tcW w:w="101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center"/>
              <w:rPr>
                <w:rFonts w:ascii="Times New Roman" w:hAnsi="Times New Roman"/>
                <w:sz w:val="24"/>
                <w:szCs w:val="24"/>
                <w:lang w:eastAsia="id-ID"/>
              </w:rPr>
            </w:pPr>
            <w:r w:rsidRPr="002948C3">
              <w:rPr>
                <w:rFonts w:ascii="Times New Roman" w:hAnsi="Times New Roman"/>
                <w:sz w:val="24"/>
                <w:szCs w:val="24"/>
                <w:lang w:eastAsia="id-ID"/>
              </w:rPr>
              <w:t>IV</w:t>
            </w:r>
          </w:p>
        </w:tc>
        <w:tc>
          <w:tcPr>
            <w:tcW w:w="2642" w:type="dxa"/>
            <w:tcBorders>
              <w:top w:val="nil"/>
              <w:left w:val="nil"/>
              <w:bottom w:val="single" w:sz="4" w:space="0" w:color="auto"/>
              <w:right w:val="single" w:sz="4" w:space="0" w:color="auto"/>
            </w:tcBorders>
            <w:shd w:val="clear" w:color="auto" w:fill="auto"/>
            <w:noWrap/>
            <w:vAlign w:val="center"/>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5.359.669.415.468</w:t>
            </w:r>
          </w:p>
        </w:tc>
      </w:tr>
      <w:tr w:rsidR="00AA4F39" w:rsidRPr="002948C3" w:rsidTr="00CF5E4C">
        <w:trPr>
          <w:trHeight w:val="320"/>
          <w:jc w:val="center"/>
        </w:trPr>
        <w:tc>
          <w:tcPr>
            <w:tcW w:w="18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Jumlah</w:t>
            </w:r>
          </w:p>
        </w:tc>
        <w:tc>
          <w:tcPr>
            <w:tcW w:w="2642"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55.380.506.037.357</w:t>
            </w:r>
          </w:p>
        </w:tc>
      </w:tr>
      <w:tr w:rsidR="00AA4F39" w:rsidRPr="002948C3" w:rsidTr="00CF5E4C">
        <w:trPr>
          <w:trHeight w:val="320"/>
          <w:jc w:val="center"/>
        </w:trPr>
        <w:tc>
          <w:tcPr>
            <w:tcW w:w="18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Tertinggi</w:t>
            </w:r>
          </w:p>
        </w:tc>
        <w:tc>
          <w:tcPr>
            <w:tcW w:w="2642"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5.537.389.601.138</w:t>
            </w:r>
          </w:p>
        </w:tc>
      </w:tr>
      <w:tr w:rsidR="00AA4F39" w:rsidRPr="002948C3" w:rsidTr="00CF5E4C">
        <w:trPr>
          <w:trHeight w:val="320"/>
          <w:jc w:val="center"/>
        </w:trPr>
        <w:tc>
          <w:tcPr>
            <w:tcW w:w="18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Terendah</w:t>
            </w:r>
          </w:p>
        </w:tc>
        <w:tc>
          <w:tcPr>
            <w:tcW w:w="2642"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19.673</w:t>
            </w:r>
            <w:r>
              <w:rPr>
                <w:rFonts w:ascii="Times New Roman" w:hAnsi="Times New Roman"/>
                <w:color w:val="000000"/>
                <w:sz w:val="24"/>
                <w:szCs w:val="24"/>
                <w:lang w:eastAsia="id-ID"/>
              </w:rPr>
              <w:t>.</w:t>
            </w:r>
            <w:r w:rsidRPr="002948C3">
              <w:rPr>
                <w:rFonts w:ascii="Times New Roman" w:hAnsi="Times New Roman"/>
                <w:color w:val="000000"/>
                <w:sz w:val="24"/>
                <w:szCs w:val="24"/>
                <w:lang w:eastAsia="id-ID"/>
              </w:rPr>
              <w:t>809.274</w:t>
            </w:r>
          </w:p>
        </w:tc>
      </w:tr>
      <w:tr w:rsidR="00AA4F39" w:rsidRPr="002948C3" w:rsidTr="00CF5E4C">
        <w:trPr>
          <w:trHeight w:val="320"/>
          <w:jc w:val="center"/>
        </w:trPr>
        <w:tc>
          <w:tcPr>
            <w:tcW w:w="18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center"/>
              <w:rPr>
                <w:rFonts w:ascii="Times New Roman" w:hAnsi="Times New Roman"/>
                <w:color w:val="000000"/>
                <w:sz w:val="24"/>
                <w:szCs w:val="24"/>
                <w:lang w:eastAsia="id-ID"/>
              </w:rPr>
            </w:pPr>
            <w:r w:rsidRPr="002948C3">
              <w:rPr>
                <w:rFonts w:ascii="Times New Roman" w:hAnsi="Times New Roman"/>
                <w:color w:val="000000"/>
                <w:sz w:val="24"/>
                <w:szCs w:val="24"/>
                <w:lang w:eastAsia="id-ID"/>
              </w:rPr>
              <w:t>Rata-rata</w:t>
            </w:r>
          </w:p>
        </w:tc>
        <w:tc>
          <w:tcPr>
            <w:tcW w:w="2642" w:type="dxa"/>
            <w:tcBorders>
              <w:top w:val="nil"/>
              <w:left w:val="nil"/>
              <w:bottom w:val="single" w:sz="4" w:space="0" w:color="auto"/>
              <w:right w:val="single" w:sz="4" w:space="0" w:color="auto"/>
            </w:tcBorders>
            <w:shd w:val="clear" w:color="auto" w:fill="auto"/>
            <w:noWrap/>
            <w:vAlign w:val="bottom"/>
            <w:hideMark/>
          </w:tcPr>
          <w:p w:rsidR="00AA4F39" w:rsidRPr="002948C3" w:rsidRDefault="00AA4F39" w:rsidP="00CF5E4C">
            <w:pPr>
              <w:spacing w:after="0" w:line="240" w:lineRule="auto"/>
              <w:jc w:val="right"/>
              <w:rPr>
                <w:rFonts w:ascii="Times New Roman" w:hAnsi="Times New Roman"/>
                <w:color w:val="000000"/>
                <w:sz w:val="24"/>
                <w:szCs w:val="24"/>
                <w:lang w:eastAsia="id-ID"/>
              </w:rPr>
            </w:pPr>
            <w:r w:rsidRPr="002948C3">
              <w:rPr>
                <w:rFonts w:ascii="Times New Roman" w:hAnsi="Times New Roman"/>
                <w:color w:val="000000"/>
                <w:sz w:val="24"/>
                <w:szCs w:val="24"/>
                <w:lang w:eastAsia="id-ID"/>
              </w:rPr>
              <w:t>2.769.025.301.868</w:t>
            </w:r>
          </w:p>
        </w:tc>
      </w:tr>
    </w:tbl>
    <w:p w:rsidR="00AA4F39" w:rsidRPr="002948C3" w:rsidRDefault="00AA4F39" w:rsidP="00AA4F39">
      <w:pPr>
        <w:spacing w:line="240" w:lineRule="auto"/>
        <w:ind w:right="144"/>
        <w:rPr>
          <w:rFonts w:ascii="Times New Roman" w:hAnsi="Times New Roman"/>
          <w:b/>
          <w:sz w:val="24"/>
          <w:szCs w:val="24"/>
        </w:rPr>
      </w:pPr>
    </w:p>
    <w:p w:rsidR="00AA4F39" w:rsidRPr="004C3CE4" w:rsidRDefault="00AA4F39" w:rsidP="00AA4F39">
      <w:pPr>
        <w:spacing w:line="240" w:lineRule="auto"/>
        <w:ind w:right="144"/>
        <w:jc w:val="center"/>
        <w:rPr>
          <w:rFonts w:ascii="Times New Roman" w:hAnsi="Times New Roman"/>
          <w:sz w:val="24"/>
          <w:szCs w:val="24"/>
          <w:lang w:val="en-US"/>
        </w:rPr>
      </w:pPr>
      <w:r w:rsidRPr="004C3CE4">
        <w:rPr>
          <w:rFonts w:ascii="Times New Roman" w:hAnsi="Times New Roman"/>
          <w:sz w:val="24"/>
          <w:szCs w:val="24"/>
        </w:rPr>
        <w:t>Sumber</w:t>
      </w:r>
      <w:r w:rsidRPr="004C3CE4">
        <w:rPr>
          <w:rFonts w:ascii="Times New Roman" w:hAnsi="Times New Roman"/>
          <w:i/>
          <w:sz w:val="24"/>
          <w:szCs w:val="24"/>
        </w:rPr>
        <w:t xml:space="preserve"> </w:t>
      </w:r>
      <w:r w:rsidRPr="004C3CE4">
        <w:rPr>
          <w:rFonts w:ascii="Times New Roman" w:hAnsi="Times New Roman"/>
          <w:sz w:val="24"/>
          <w:szCs w:val="24"/>
        </w:rPr>
        <w:t>: Laporan Keuangan (</w:t>
      </w:r>
      <w:r w:rsidRPr="004C3CE4">
        <w:rPr>
          <w:rFonts w:ascii="Times New Roman" w:hAnsi="Times New Roman"/>
          <w:i/>
          <w:sz w:val="24"/>
          <w:szCs w:val="24"/>
        </w:rPr>
        <w:t>Annual-Reports</w:t>
      </w:r>
      <w:r w:rsidRPr="004C3CE4">
        <w:rPr>
          <w:rFonts w:ascii="Times New Roman" w:hAnsi="Times New Roman"/>
          <w:sz w:val="24"/>
          <w:szCs w:val="24"/>
        </w:rPr>
        <w:t>) PT. Bank bjb, Tbk</w:t>
      </w:r>
    </w:p>
    <w:p w:rsidR="00AA4F39" w:rsidRPr="004C3CE4" w:rsidRDefault="00AA4F39" w:rsidP="00AA4F39">
      <w:pPr>
        <w:spacing w:line="480" w:lineRule="auto"/>
        <w:ind w:right="144"/>
        <w:jc w:val="center"/>
        <w:rPr>
          <w:rFonts w:ascii="Times New Roman" w:hAnsi="Times New Roman"/>
          <w:sz w:val="24"/>
          <w:szCs w:val="24"/>
        </w:rPr>
      </w:pPr>
      <w:r w:rsidRPr="004C3CE4">
        <w:rPr>
          <w:rFonts w:ascii="Times New Roman" w:hAnsi="Times New Roman"/>
          <w:sz w:val="24"/>
          <w:szCs w:val="24"/>
        </w:rPr>
        <w:t xml:space="preserve"> </w:t>
      </w:r>
      <w:proofErr w:type="spellStart"/>
      <w:r w:rsidRPr="004C3CE4">
        <w:rPr>
          <w:rFonts w:ascii="Times New Roman" w:hAnsi="Times New Roman"/>
          <w:sz w:val="24"/>
          <w:szCs w:val="24"/>
          <w:lang w:val="en-US"/>
        </w:rPr>
        <w:t>Secara</w:t>
      </w:r>
      <w:proofErr w:type="spellEnd"/>
      <w:r w:rsidRPr="004C3CE4">
        <w:rPr>
          <w:rFonts w:ascii="Times New Roman" w:hAnsi="Times New Roman"/>
          <w:sz w:val="24"/>
          <w:szCs w:val="24"/>
          <w:lang w:val="en-US"/>
        </w:rPr>
        <w:t xml:space="preserve"> </w:t>
      </w:r>
      <w:proofErr w:type="spellStart"/>
      <w:r w:rsidRPr="004C3CE4">
        <w:rPr>
          <w:rFonts w:ascii="Times New Roman" w:hAnsi="Times New Roman"/>
          <w:sz w:val="24"/>
          <w:szCs w:val="24"/>
          <w:lang w:val="en-US"/>
        </w:rPr>
        <w:t>triwulan</w:t>
      </w:r>
      <w:proofErr w:type="spellEnd"/>
      <w:r w:rsidRPr="004C3CE4">
        <w:rPr>
          <w:rFonts w:ascii="Times New Roman" w:hAnsi="Times New Roman"/>
          <w:sz w:val="24"/>
          <w:szCs w:val="24"/>
          <w:lang w:val="en-US"/>
        </w:rPr>
        <w:t xml:space="preserve"> </w:t>
      </w:r>
      <w:r w:rsidRPr="004C3CE4">
        <w:rPr>
          <w:rFonts w:ascii="Times New Roman" w:hAnsi="Times New Roman"/>
          <w:sz w:val="24"/>
          <w:szCs w:val="24"/>
        </w:rPr>
        <w:t>periode 2009-2013</w:t>
      </w:r>
    </w:p>
    <w:p w:rsidR="00AA4F39" w:rsidRDefault="00AA4F39" w:rsidP="00AA4F39">
      <w:pPr>
        <w:spacing w:line="480" w:lineRule="auto"/>
        <w:ind w:firstLine="720"/>
        <w:jc w:val="both"/>
        <w:rPr>
          <w:rFonts w:ascii="Times New Roman" w:hAnsi="Times New Roman"/>
          <w:sz w:val="24"/>
          <w:szCs w:val="24"/>
        </w:rPr>
      </w:pPr>
      <w:r>
        <w:rPr>
          <w:rFonts w:ascii="Times New Roman" w:hAnsi="Times New Roman"/>
          <w:sz w:val="24"/>
          <w:szCs w:val="24"/>
        </w:rPr>
        <w:t>Besarnya penyaluran kredit mikro pada PT. Bank bjb, Tbk secara triwulan periode 2009-2013 dapat juga dilihat dalam bentuk gambar sebagai berikut:</w:t>
      </w:r>
    </w:p>
    <w:p w:rsidR="00AA4F39" w:rsidRDefault="00AA4F39" w:rsidP="00AA4F39">
      <w:pPr>
        <w:tabs>
          <w:tab w:val="left" w:pos="6240"/>
        </w:tabs>
        <w:spacing w:line="480" w:lineRule="auto"/>
        <w:jc w:val="both"/>
        <w:rPr>
          <w:rFonts w:ascii="Times New Roman" w:hAnsi="Times New Roman"/>
          <w:sz w:val="24"/>
          <w:szCs w:val="24"/>
        </w:rPr>
      </w:pPr>
      <w:r>
        <w:rPr>
          <w:rFonts w:ascii="Times New Roman" w:hAnsi="Times New Roman"/>
          <w:noProof/>
          <w:sz w:val="24"/>
          <w:szCs w:val="24"/>
          <w:lang w:val="en-US"/>
        </w:rPr>
        <w:lastRenderedPageBreak/>
        <w:drawing>
          <wp:inline distT="0" distB="0" distL="0" distR="0" wp14:anchorId="4BA7AC9A" wp14:editId="7A95697B">
            <wp:extent cx="5039995" cy="3343275"/>
            <wp:effectExtent l="0" t="0" r="825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A4F39" w:rsidRPr="00AF0B2D" w:rsidRDefault="00AA4F39" w:rsidP="00AA4F39">
      <w:pPr>
        <w:ind w:right="144"/>
        <w:jc w:val="center"/>
        <w:rPr>
          <w:rFonts w:ascii="Times New Roman" w:hAnsi="Times New Roman"/>
          <w:b/>
          <w:color w:val="000000" w:themeColor="text1"/>
          <w:w w:val="105"/>
          <w:sz w:val="24"/>
          <w:szCs w:val="24"/>
        </w:rPr>
      </w:pPr>
      <w:r>
        <w:rPr>
          <w:rFonts w:ascii="Times New Roman" w:hAnsi="Times New Roman"/>
          <w:b/>
          <w:sz w:val="24"/>
          <w:szCs w:val="24"/>
        </w:rPr>
        <w:t xml:space="preserve">Gambar </w:t>
      </w:r>
      <w:r w:rsidRPr="00FF13F5">
        <w:rPr>
          <w:rFonts w:ascii="Times New Roman" w:hAnsi="Times New Roman"/>
          <w:b/>
          <w:sz w:val="24"/>
          <w:szCs w:val="24"/>
        </w:rPr>
        <w:t>4.3</w:t>
      </w:r>
      <w:r>
        <w:rPr>
          <w:rFonts w:ascii="Times New Roman" w:hAnsi="Times New Roman"/>
          <w:b/>
          <w:color w:val="000000" w:themeColor="text1"/>
          <w:w w:val="105"/>
          <w:sz w:val="24"/>
          <w:szCs w:val="24"/>
        </w:rPr>
        <w:t xml:space="preserve"> </w:t>
      </w:r>
      <w:r>
        <w:rPr>
          <w:rFonts w:ascii="Times New Roman" w:hAnsi="Times New Roman"/>
          <w:b/>
          <w:sz w:val="24"/>
          <w:szCs w:val="24"/>
        </w:rPr>
        <w:t xml:space="preserve">Besarnya </w:t>
      </w:r>
      <w:r w:rsidRPr="00FF13F5">
        <w:rPr>
          <w:rFonts w:ascii="Times New Roman" w:hAnsi="Times New Roman"/>
          <w:b/>
          <w:color w:val="000000" w:themeColor="text1"/>
          <w:spacing w:val="-4"/>
          <w:w w:val="105"/>
          <w:sz w:val="24"/>
          <w:szCs w:val="24"/>
        </w:rPr>
        <w:t>penyaluran kredit mikro</w:t>
      </w:r>
      <w:r w:rsidRPr="00FF13F5">
        <w:rPr>
          <w:rFonts w:ascii="Times New Roman" w:hAnsi="Times New Roman"/>
          <w:b/>
          <w:color w:val="000000" w:themeColor="text1"/>
          <w:w w:val="105"/>
          <w:sz w:val="24"/>
          <w:szCs w:val="24"/>
        </w:rPr>
        <w:t xml:space="preserve"> </w:t>
      </w:r>
      <w:r w:rsidRPr="00FF13F5">
        <w:rPr>
          <w:rFonts w:ascii="Times New Roman" w:hAnsi="Times New Roman"/>
          <w:b/>
          <w:sz w:val="24"/>
          <w:szCs w:val="24"/>
        </w:rPr>
        <w:t xml:space="preserve"> PT. Bank bjb, Tbk</w:t>
      </w:r>
    </w:p>
    <w:p w:rsidR="00AA4F39" w:rsidRPr="00FF13F5" w:rsidRDefault="00AA4F39" w:rsidP="00AA4F39">
      <w:pPr>
        <w:jc w:val="center"/>
        <w:rPr>
          <w:rFonts w:ascii="Times New Roman" w:hAnsi="Times New Roman"/>
          <w:b/>
          <w:sz w:val="24"/>
          <w:szCs w:val="24"/>
        </w:rPr>
      </w:pPr>
      <w:r>
        <w:rPr>
          <w:rFonts w:ascii="Times New Roman" w:hAnsi="Times New Roman"/>
          <w:b/>
          <w:sz w:val="24"/>
          <w:szCs w:val="24"/>
        </w:rPr>
        <w:t>Secara triwulan periode tahun 2009</w:t>
      </w:r>
      <w:r w:rsidRPr="00FF13F5">
        <w:rPr>
          <w:rFonts w:ascii="Times New Roman" w:hAnsi="Times New Roman"/>
          <w:b/>
          <w:sz w:val="24"/>
          <w:szCs w:val="24"/>
        </w:rPr>
        <w:t>-2013</w:t>
      </w:r>
    </w:p>
    <w:p w:rsidR="00AA4F39" w:rsidRPr="004D163B" w:rsidRDefault="00AA4F39" w:rsidP="00AA4F39">
      <w:pPr>
        <w:spacing w:line="240" w:lineRule="auto"/>
        <w:ind w:right="144"/>
        <w:jc w:val="center"/>
        <w:rPr>
          <w:rFonts w:ascii="Times New Roman" w:hAnsi="Times New Roman"/>
          <w:sz w:val="24"/>
          <w:szCs w:val="24"/>
        </w:rPr>
      </w:pPr>
      <w:r w:rsidRPr="004D163B">
        <w:rPr>
          <w:rFonts w:ascii="Times New Roman" w:hAnsi="Times New Roman"/>
          <w:sz w:val="24"/>
          <w:szCs w:val="24"/>
        </w:rPr>
        <w:t>Sumber</w:t>
      </w:r>
      <w:r w:rsidRPr="004D163B">
        <w:rPr>
          <w:rFonts w:ascii="Times New Roman" w:hAnsi="Times New Roman"/>
          <w:i/>
          <w:sz w:val="24"/>
          <w:szCs w:val="24"/>
        </w:rPr>
        <w:t xml:space="preserve"> </w:t>
      </w:r>
      <w:r w:rsidRPr="004D163B">
        <w:rPr>
          <w:rFonts w:ascii="Times New Roman" w:hAnsi="Times New Roman"/>
          <w:sz w:val="24"/>
          <w:szCs w:val="24"/>
        </w:rPr>
        <w:t>: Laporan Keuangan (</w:t>
      </w:r>
      <w:r w:rsidRPr="004D163B">
        <w:rPr>
          <w:rFonts w:ascii="Times New Roman" w:hAnsi="Times New Roman"/>
          <w:i/>
          <w:sz w:val="24"/>
          <w:szCs w:val="24"/>
        </w:rPr>
        <w:t>Annual-Reports</w:t>
      </w:r>
      <w:r w:rsidRPr="004D163B">
        <w:rPr>
          <w:rFonts w:ascii="Times New Roman" w:hAnsi="Times New Roman"/>
          <w:sz w:val="24"/>
          <w:szCs w:val="24"/>
        </w:rPr>
        <w:t>) PT. Bank bjb, Tbk</w:t>
      </w:r>
    </w:p>
    <w:p w:rsidR="00AA4F39" w:rsidRPr="004D163B" w:rsidRDefault="00AA4F39" w:rsidP="00AA4F39">
      <w:pPr>
        <w:spacing w:line="240" w:lineRule="auto"/>
        <w:ind w:right="144"/>
        <w:jc w:val="center"/>
        <w:rPr>
          <w:rFonts w:ascii="Times New Roman" w:hAnsi="Times New Roman"/>
          <w:sz w:val="24"/>
          <w:szCs w:val="24"/>
        </w:rPr>
      </w:pPr>
      <w:r w:rsidRPr="004D163B">
        <w:rPr>
          <w:rFonts w:ascii="Times New Roman" w:hAnsi="Times New Roman"/>
          <w:sz w:val="24"/>
          <w:szCs w:val="24"/>
        </w:rPr>
        <w:t>periode 2009-2013</w:t>
      </w:r>
    </w:p>
    <w:p w:rsidR="00AA4F39" w:rsidRPr="003D6987" w:rsidRDefault="00AA4F39" w:rsidP="00AA4F39">
      <w:pPr>
        <w:rPr>
          <w:rFonts w:ascii="Times New Roman" w:hAnsi="Times New Roman"/>
          <w:b/>
          <w:sz w:val="24"/>
          <w:szCs w:val="24"/>
        </w:rPr>
      </w:pPr>
    </w:p>
    <w:p w:rsidR="00AA4F39" w:rsidRDefault="00AA4F39" w:rsidP="00AA4F39">
      <w:pPr>
        <w:spacing w:line="480" w:lineRule="auto"/>
        <w:ind w:right="144"/>
        <w:jc w:val="both"/>
        <w:rPr>
          <w:rFonts w:ascii="Times New Roman" w:hAnsi="Times New Roman"/>
          <w:color w:val="000000" w:themeColor="text1"/>
          <w:w w:val="105"/>
          <w:sz w:val="24"/>
          <w:szCs w:val="24"/>
        </w:rPr>
      </w:pPr>
      <w:r>
        <w:rPr>
          <w:rFonts w:ascii="Times New Roman" w:hAnsi="Times New Roman"/>
          <w:sz w:val="24"/>
          <w:szCs w:val="24"/>
        </w:rPr>
        <w:tab/>
        <w:t>Berdasarkan tabel dan gambar diatas, dapat diketahui besarnya penyaluran kredit mikro yang disalurkan oleh PT. Bank bjb, Tbk secara triwulan selama 200</w:t>
      </w:r>
      <w:r>
        <w:rPr>
          <w:rFonts w:ascii="Times New Roman" w:hAnsi="Times New Roman"/>
          <w:sz w:val="24"/>
          <w:szCs w:val="24"/>
          <w:lang w:val="en-US"/>
        </w:rPr>
        <w:t xml:space="preserve">9-2013 </w:t>
      </w:r>
      <w:proofErr w:type="spellStart"/>
      <w:r>
        <w:rPr>
          <w:rFonts w:ascii="Times New Roman" w:hAnsi="Times New Roman"/>
          <w:sz w:val="24"/>
          <w:szCs w:val="24"/>
          <w:lang w:val="en-US"/>
        </w:rPr>
        <w:t>berfluktuasi</w:t>
      </w:r>
      <w:proofErr w:type="spellEnd"/>
      <w:r>
        <w:rPr>
          <w:rFonts w:ascii="Times New Roman" w:hAnsi="Times New Roman"/>
          <w:sz w:val="24"/>
          <w:szCs w:val="24"/>
        </w:rPr>
        <w:t>. Jumlah penyaluran kredit mikro yang berhasil disalurkan PT. Bank bjb, Tbk secara triwulan selama periode 2009-2013 sebesar Rp.</w:t>
      </w:r>
      <w:r>
        <w:rPr>
          <w:rFonts w:ascii="Times New Roman" w:hAnsi="Times New Roman"/>
          <w:color w:val="000000"/>
          <w:sz w:val="24"/>
          <w:szCs w:val="24"/>
          <w:lang w:eastAsia="id-ID"/>
        </w:rPr>
        <w:t xml:space="preserve"> </w:t>
      </w:r>
      <w:r w:rsidRPr="00371733">
        <w:rPr>
          <w:rFonts w:ascii="Times New Roman" w:hAnsi="Times New Roman"/>
          <w:color w:val="000000"/>
          <w:sz w:val="24"/>
          <w:szCs w:val="24"/>
          <w:lang w:eastAsia="id-ID"/>
        </w:rPr>
        <w:t>55</w:t>
      </w:r>
      <w:r>
        <w:rPr>
          <w:rFonts w:ascii="Times New Roman" w:hAnsi="Times New Roman"/>
          <w:color w:val="000000"/>
          <w:sz w:val="24"/>
          <w:szCs w:val="24"/>
          <w:lang w:eastAsia="id-ID"/>
        </w:rPr>
        <w:t>.</w:t>
      </w:r>
      <w:r w:rsidRPr="00371733">
        <w:rPr>
          <w:rFonts w:ascii="Times New Roman" w:hAnsi="Times New Roman"/>
          <w:color w:val="000000"/>
          <w:sz w:val="24"/>
          <w:szCs w:val="24"/>
          <w:lang w:eastAsia="id-ID"/>
        </w:rPr>
        <w:t>380</w:t>
      </w:r>
      <w:r>
        <w:rPr>
          <w:rFonts w:ascii="Times New Roman" w:hAnsi="Times New Roman"/>
          <w:color w:val="000000"/>
          <w:sz w:val="24"/>
          <w:szCs w:val="24"/>
          <w:lang w:eastAsia="id-ID"/>
        </w:rPr>
        <w:t>.</w:t>
      </w:r>
      <w:r w:rsidRPr="00371733">
        <w:rPr>
          <w:rFonts w:ascii="Times New Roman" w:hAnsi="Times New Roman"/>
          <w:color w:val="000000"/>
          <w:sz w:val="24"/>
          <w:szCs w:val="24"/>
          <w:lang w:eastAsia="id-ID"/>
        </w:rPr>
        <w:t>506</w:t>
      </w:r>
      <w:r>
        <w:rPr>
          <w:rFonts w:ascii="Times New Roman" w:hAnsi="Times New Roman"/>
          <w:color w:val="000000"/>
          <w:sz w:val="24"/>
          <w:szCs w:val="24"/>
          <w:lang w:eastAsia="id-ID"/>
        </w:rPr>
        <w:t>.</w:t>
      </w:r>
      <w:r w:rsidRPr="00371733">
        <w:rPr>
          <w:rFonts w:ascii="Times New Roman" w:hAnsi="Times New Roman"/>
          <w:color w:val="000000"/>
          <w:sz w:val="24"/>
          <w:szCs w:val="24"/>
          <w:lang w:eastAsia="id-ID"/>
        </w:rPr>
        <w:t>037</w:t>
      </w:r>
      <w:r>
        <w:rPr>
          <w:rFonts w:ascii="Times New Roman" w:hAnsi="Times New Roman"/>
          <w:color w:val="000000"/>
          <w:sz w:val="24"/>
          <w:szCs w:val="24"/>
          <w:lang w:eastAsia="id-ID"/>
        </w:rPr>
        <w:t>.</w:t>
      </w:r>
      <w:r w:rsidRPr="00371733">
        <w:rPr>
          <w:rFonts w:ascii="Times New Roman" w:hAnsi="Times New Roman"/>
          <w:color w:val="000000"/>
          <w:sz w:val="24"/>
          <w:szCs w:val="24"/>
          <w:lang w:eastAsia="id-ID"/>
        </w:rPr>
        <w:t>357</w:t>
      </w:r>
      <w:r>
        <w:rPr>
          <w:rFonts w:ascii="Times New Roman" w:hAnsi="Times New Roman"/>
          <w:color w:val="000000"/>
          <w:sz w:val="24"/>
          <w:szCs w:val="24"/>
          <w:lang w:eastAsia="id-ID"/>
        </w:rPr>
        <w:t xml:space="preserve">, sedangkan </w:t>
      </w:r>
      <w:r>
        <w:rPr>
          <w:rFonts w:ascii="Times New Roman" w:hAnsi="Times New Roman"/>
          <w:sz w:val="24"/>
          <w:szCs w:val="24"/>
        </w:rPr>
        <w:t>Jumlah penyaluran kredit mikro tertinggi yang disalurkan oleh PT. Bank bjb, Tbk terjadi pada tahun 2013 Triwulan II sebesar Rp.</w:t>
      </w:r>
      <w:r w:rsidRPr="00200D57">
        <w:rPr>
          <w:rFonts w:ascii="Times New Roman" w:hAnsi="Times New Roman"/>
          <w:color w:val="000000"/>
          <w:sz w:val="24"/>
          <w:szCs w:val="24"/>
          <w:lang w:eastAsia="id-ID"/>
        </w:rPr>
        <w:t xml:space="preserve"> </w:t>
      </w:r>
      <w:r w:rsidRPr="00371733">
        <w:rPr>
          <w:rFonts w:ascii="Times New Roman" w:hAnsi="Times New Roman"/>
          <w:color w:val="000000"/>
          <w:sz w:val="24"/>
          <w:szCs w:val="24"/>
          <w:lang w:eastAsia="id-ID"/>
        </w:rPr>
        <w:t>5</w:t>
      </w:r>
      <w:r>
        <w:rPr>
          <w:rFonts w:ascii="Times New Roman" w:hAnsi="Times New Roman"/>
          <w:color w:val="000000"/>
          <w:sz w:val="24"/>
          <w:szCs w:val="24"/>
          <w:lang w:eastAsia="id-ID"/>
        </w:rPr>
        <w:t>.</w:t>
      </w:r>
      <w:r w:rsidRPr="00371733">
        <w:rPr>
          <w:rFonts w:ascii="Times New Roman" w:hAnsi="Times New Roman"/>
          <w:color w:val="000000"/>
          <w:sz w:val="24"/>
          <w:szCs w:val="24"/>
          <w:lang w:eastAsia="id-ID"/>
        </w:rPr>
        <w:t>537</w:t>
      </w:r>
      <w:r>
        <w:rPr>
          <w:rFonts w:ascii="Times New Roman" w:hAnsi="Times New Roman"/>
          <w:color w:val="000000"/>
          <w:sz w:val="24"/>
          <w:szCs w:val="24"/>
          <w:lang w:eastAsia="id-ID"/>
        </w:rPr>
        <w:t>.</w:t>
      </w:r>
      <w:r w:rsidRPr="00371733">
        <w:rPr>
          <w:rFonts w:ascii="Times New Roman" w:hAnsi="Times New Roman"/>
          <w:color w:val="000000"/>
          <w:sz w:val="24"/>
          <w:szCs w:val="24"/>
          <w:lang w:eastAsia="id-ID"/>
        </w:rPr>
        <w:t>389</w:t>
      </w:r>
      <w:r>
        <w:rPr>
          <w:rFonts w:ascii="Times New Roman" w:hAnsi="Times New Roman"/>
          <w:color w:val="000000"/>
          <w:sz w:val="24"/>
          <w:szCs w:val="24"/>
          <w:lang w:eastAsia="id-ID"/>
        </w:rPr>
        <w:t>.</w:t>
      </w:r>
      <w:r w:rsidRPr="00371733">
        <w:rPr>
          <w:rFonts w:ascii="Times New Roman" w:hAnsi="Times New Roman"/>
          <w:color w:val="000000"/>
          <w:sz w:val="24"/>
          <w:szCs w:val="24"/>
          <w:lang w:eastAsia="id-ID"/>
        </w:rPr>
        <w:t>601</w:t>
      </w:r>
      <w:r>
        <w:rPr>
          <w:rFonts w:ascii="Times New Roman" w:hAnsi="Times New Roman"/>
          <w:color w:val="000000"/>
          <w:sz w:val="24"/>
          <w:szCs w:val="24"/>
          <w:lang w:eastAsia="id-ID"/>
        </w:rPr>
        <w:t>.</w:t>
      </w:r>
      <w:r w:rsidRPr="00371733">
        <w:rPr>
          <w:rFonts w:ascii="Times New Roman" w:hAnsi="Times New Roman"/>
          <w:color w:val="000000"/>
          <w:sz w:val="24"/>
          <w:szCs w:val="24"/>
          <w:lang w:eastAsia="id-ID"/>
        </w:rPr>
        <w:t>138</w:t>
      </w:r>
      <w:r>
        <w:rPr>
          <w:rFonts w:ascii="Times New Roman" w:hAnsi="Times New Roman"/>
          <w:color w:val="000000"/>
          <w:sz w:val="24"/>
          <w:szCs w:val="24"/>
          <w:lang w:eastAsia="id-ID"/>
        </w:rPr>
        <w:t>, sedangkan jumlah penyaluran kredit mikro terendah terjadi pada tahun 2011 Triwulan I sebesar Rp.</w:t>
      </w:r>
      <w:r w:rsidRPr="00200D57">
        <w:rPr>
          <w:rFonts w:ascii="Times New Roman" w:hAnsi="Times New Roman"/>
          <w:color w:val="000000"/>
          <w:sz w:val="24"/>
          <w:szCs w:val="24"/>
          <w:lang w:eastAsia="id-ID"/>
        </w:rPr>
        <w:t xml:space="preserve"> </w:t>
      </w:r>
      <w:r w:rsidRPr="00371733">
        <w:rPr>
          <w:rFonts w:ascii="Times New Roman" w:hAnsi="Times New Roman"/>
          <w:color w:val="000000"/>
          <w:sz w:val="24"/>
          <w:szCs w:val="24"/>
          <w:lang w:eastAsia="id-ID"/>
        </w:rPr>
        <w:t>19</w:t>
      </w:r>
      <w:r>
        <w:rPr>
          <w:rFonts w:ascii="Times New Roman" w:hAnsi="Times New Roman"/>
          <w:color w:val="000000"/>
          <w:sz w:val="24"/>
          <w:szCs w:val="24"/>
          <w:lang w:eastAsia="id-ID"/>
        </w:rPr>
        <w:t>.</w:t>
      </w:r>
      <w:r w:rsidRPr="00371733">
        <w:rPr>
          <w:rFonts w:ascii="Times New Roman" w:hAnsi="Times New Roman"/>
          <w:color w:val="000000"/>
          <w:sz w:val="24"/>
          <w:szCs w:val="24"/>
          <w:lang w:eastAsia="id-ID"/>
        </w:rPr>
        <w:t>673</w:t>
      </w:r>
      <w:r>
        <w:rPr>
          <w:rFonts w:ascii="Times New Roman" w:hAnsi="Times New Roman"/>
          <w:color w:val="000000"/>
          <w:sz w:val="24"/>
          <w:szCs w:val="24"/>
          <w:lang w:eastAsia="id-ID"/>
        </w:rPr>
        <w:t>.</w:t>
      </w:r>
      <w:r w:rsidRPr="00371733">
        <w:rPr>
          <w:rFonts w:ascii="Times New Roman" w:hAnsi="Times New Roman"/>
          <w:color w:val="000000"/>
          <w:sz w:val="24"/>
          <w:szCs w:val="24"/>
          <w:lang w:eastAsia="id-ID"/>
        </w:rPr>
        <w:t>809</w:t>
      </w:r>
      <w:r>
        <w:rPr>
          <w:rFonts w:ascii="Times New Roman" w:hAnsi="Times New Roman"/>
          <w:color w:val="000000"/>
          <w:sz w:val="24"/>
          <w:szCs w:val="24"/>
          <w:lang w:eastAsia="id-ID"/>
        </w:rPr>
        <w:t>.</w:t>
      </w:r>
      <w:r w:rsidRPr="00371733">
        <w:rPr>
          <w:rFonts w:ascii="Times New Roman" w:hAnsi="Times New Roman"/>
          <w:color w:val="000000"/>
          <w:sz w:val="24"/>
          <w:szCs w:val="24"/>
          <w:lang w:eastAsia="id-ID"/>
        </w:rPr>
        <w:t>274</w:t>
      </w:r>
      <w:r>
        <w:rPr>
          <w:rFonts w:ascii="Times New Roman" w:hAnsi="Times New Roman"/>
          <w:color w:val="000000"/>
          <w:sz w:val="24"/>
          <w:szCs w:val="24"/>
          <w:lang w:eastAsia="id-ID"/>
        </w:rPr>
        <w:t xml:space="preserve"> dan Rata-rata jumlah penyaluran kredit mikro yang berhasil disalurkan </w:t>
      </w:r>
      <w:r>
        <w:rPr>
          <w:rFonts w:ascii="Times New Roman" w:hAnsi="Times New Roman"/>
          <w:sz w:val="24"/>
          <w:szCs w:val="24"/>
        </w:rPr>
        <w:t>secara triwulan selama</w:t>
      </w:r>
      <w:r>
        <w:rPr>
          <w:rFonts w:ascii="Times New Roman" w:hAnsi="Times New Roman"/>
          <w:color w:val="000000"/>
          <w:sz w:val="24"/>
          <w:szCs w:val="24"/>
          <w:lang w:eastAsia="id-ID"/>
        </w:rPr>
        <w:t xml:space="preserve"> tahun 2009-2013 adalah sebesar Rp.</w:t>
      </w:r>
      <w:r w:rsidRPr="00200D57">
        <w:rPr>
          <w:rFonts w:ascii="Times New Roman" w:hAnsi="Times New Roman"/>
          <w:color w:val="000000"/>
          <w:sz w:val="24"/>
          <w:szCs w:val="24"/>
          <w:lang w:eastAsia="id-ID"/>
        </w:rPr>
        <w:t xml:space="preserve"> </w:t>
      </w:r>
      <w:r w:rsidRPr="00371733">
        <w:rPr>
          <w:rFonts w:ascii="Times New Roman" w:hAnsi="Times New Roman"/>
          <w:color w:val="000000"/>
          <w:sz w:val="24"/>
          <w:szCs w:val="24"/>
          <w:lang w:eastAsia="id-ID"/>
        </w:rPr>
        <w:t>2</w:t>
      </w:r>
      <w:r>
        <w:rPr>
          <w:rFonts w:ascii="Times New Roman" w:hAnsi="Times New Roman"/>
          <w:color w:val="000000"/>
          <w:sz w:val="24"/>
          <w:szCs w:val="24"/>
          <w:lang w:eastAsia="id-ID"/>
        </w:rPr>
        <w:t>.</w:t>
      </w:r>
      <w:r w:rsidRPr="00371733">
        <w:rPr>
          <w:rFonts w:ascii="Times New Roman" w:hAnsi="Times New Roman"/>
          <w:color w:val="000000"/>
          <w:sz w:val="24"/>
          <w:szCs w:val="24"/>
          <w:lang w:eastAsia="id-ID"/>
        </w:rPr>
        <w:t>769</w:t>
      </w:r>
      <w:r>
        <w:rPr>
          <w:rFonts w:ascii="Times New Roman" w:hAnsi="Times New Roman"/>
          <w:color w:val="000000"/>
          <w:sz w:val="24"/>
          <w:szCs w:val="24"/>
          <w:lang w:eastAsia="id-ID"/>
        </w:rPr>
        <w:t>.</w:t>
      </w:r>
      <w:r w:rsidRPr="00371733">
        <w:rPr>
          <w:rFonts w:ascii="Times New Roman" w:hAnsi="Times New Roman"/>
          <w:color w:val="000000"/>
          <w:sz w:val="24"/>
          <w:szCs w:val="24"/>
          <w:lang w:eastAsia="id-ID"/>
        </w:rPr>
        <w:t>025</w:t>
      </w:r>
      <w:r>
        <w:rPr>
          <w:rFonts w:ascii="Times New Roman" w:hAnsi="Times New Roman"/>
          <w:color w:val="000000"/>
          <w:sz w:val="24"/>
          <w:szCs w:val="24"/>
          <w:lang w:eastAsia="id-ID"/>
        </w:rPr>
        <w:t>.</w:t>
      </w:r>
      <w:r w:rsidRPr="00371733">
        <w:rPr>
          <w:rFonts w:ascii="Times New Roman" w:hAnsi="Times New Roman"/>
          <w:color w:val="000000"/>
          <w:sz w:val="24"/>
          <w:szCs w:val="24"/>
          <w:lang w:eastAsia="id-ID"/>
        </w:rPr>
        <w:t>301</w:t>
      </w:r>
      <w:r>
        <w:rPr>
          <w:rFonts w:ascii="Times New Roman" w:hAnsi="Times New Roman"/>
          <w:color w:val="000000"/>
          <w:sz w:val="24"/>
          <w:szCs w:val="24"/>
          <w:lang w:eastAsia="id-ID"/>
        </w:rPr>
        <w:t>.</w:t>
      </w:r>
      <w:r w:rsidRPr="00371733">
        <w:rPr>
          <w:rFonts w:ascii="Times New Roman" w:hAnsi="Times New Roman"/>
          <w:color w:val="000000"/>
          <w:sz w:val="24"/>
          <w:szCs w:val="24"/>
          <w:lang w:eastAsia="id-ID"/>
        </w:rPr>
        <w:t>868</w:t>
      </w:r>
      <w:r>
        <w:rPr>
          <w:rFonts w:ascii="Times New Roman" w:hAnsi="Times New Roman"/>
          <w:color w:val="000000" w:themeColor="text1"/>
          <w:w w:val="105"/>
          <w:sz w:val="24"/>
          <w:szCs w:val="24"/>
        </w:rPr>
        <w:t>.</w:t>
      </w:r>
    </w:p>
    <w:p w:rsidR="00AA4F39" w:rsidRDefault="00AA4F39" w:rsidP="00AA4F39">
      <w:pPr>
        <w:spacing w:line="480" w:lineRule="auto"/>
        <w:ind w:right="144"/>
        <w:jc w:val="both"/>
        <w:rPr>
          <w:rFonts w:ascii="Times New Roman" w:hAnsi="Times New Roman"/>
          <w:color w:val="000000" w:themeColor="text1"/>
          <w:w w:val="105"/>
          <w:sz w:val="24"/>
          <w:szCs w:val="24"/>
        </w:rPr>
      </w:pPr>
    </w:p>
    <w:p w:rsidR="00AA4F39" w:rsidRDefault="00AA4F39" w:rsidP="00AA4F39">
      <w:pPr>
        <w:spacing w:line="480" w:lineRule="auto"/>
        <w:ind w:right="144"/>
        <w:jc w:val="both"/>
        <w:rPr>
          <w:rFonts w:ascii="Times New Roman" w:hAnsi="Times New Roman"/>
          <w:b/>
          <w:sz w:val="24"/>
          <w:szCs w:val="24"/>
        </w:rPr>
      </w:pPr>
      <w:r>
        <w:rPr>
          <w:rFonts w:ascii="Times New Roman" w:hAnsi="Times New Roman"/>
          <w:b/>
          <w:sz w:val="24"/>
          <w:szCs w:val="24"/>
        </w:rPr>
        <w:t>4.2 Hasil Uji Hipotesis</w:t>
      </w:r>
      <w:r w:rsidRPr="00BE68B2">
        <w:rPr>
          <w:rFonts w:ascii="Times New Roman" w:hAnsi="Times New Roman"/>
          <w:b/>
          <w:sz w:val="24"/>
          <w:szCs w:val="24"/>
        </w:rPr>
        <w:t xml:space="preserve"> </w:t>
      </w:r>
    </w:p>
    <w:p w:rsidR="00AA4F39" w:rsidRPr="00BB1EDD" w:rsidRDefault="00AA4F39" w:rsidP="00AA4F39">
      <w:pPr>
        <w:spacing w:after="120" w:line="480" w:lineRule="auto"/>
        <w:ind w:firstLine="360"/>
        <w:jc w:val="both"/>
        <w:rPr>
          <w:rFonts w:ascii="Times New Roman" w:hAnsi="Times New Roman"/>
          <w:sz w:val="24"/>
          <w:szCs w:val="24"/>
        </w:rPr>
      </w:pPr>
      <w:r>
        <w:rPr>
          <w:rFonts w:ascii="Times New Roman" w:hAnsi="Times New Roman"/>
          <w:sz w:val="24"/>
          <w:szCs w:val="24"/>
        </w:rPr>
        <w:t>Untuk melakukan Uji hipotesis dalam penelitian ini terlebih dahulu dilakukan Uji Asumsi klasik apabila Uji Asumsi klasik sudah dilakukan maka selanjutnya dilakukan Uji Regresi linier berganda, kemudian Uji Koefisien korelasi dan Uji Koefisien Determinasi. Dan terakhir dilakukan uji hipotesis melalui Uji Parsial (Uji T) dan Uji Simultan (Uji F).</w:t>
      </w:r>
    </w:p>
    <w:p w:rsidR="00AA4F39" w:rsidRDefault="00AA4F39" w:rsidP="00AA4F39">
      <w:pPr>
        <w:spacing w:after="120" w:line="480" w:lineRule="auto"/>
        <w:jc w:val="both"/>
        <w:rPr>
          <w:rFonts w:ascii="Times New Roman" w:hAnsi="Times New Roman"/>
          <w:b/>
          <w:sz w:val="24"/>
          <w:szCs w:val="24"/>
        </w:rPr>
      </w:pPr>
      <w:r>
        <w:rPr>
          <w:rFonts w:ascii="Times New Roman" w:hAnsi="Times New Roman"/>
          <w:b/>
          <w:sz w:val="24"/>
          <w:szCs w:val="24"/>
        </w:rPr>
        <w:t>4.2.</w:t>
      </w:r>
      <w:r>
        <w:rPr>
          <w:rFonts w:ascii="Times New Roman" w:hAnsi="Times New Roman"/>
          <w:b/>
          <w:sz w:val="24"/>
          <w:szCs w:val="24"/>
          <w:lang w:val="en-US"/>
        </w:rPr>
        <w:t>1</w:t>
      </w:r>
      <w:r w:rsidRPr="00035329">
        <w:rPr>
          <w:rFonts w:ascii="Times New Roman" w:hAnsi="Times New Roman"/>
          <w:b/>
          <w:sz w:val="24"/>
          <w:szCs w:val="24"/>
        </w:rPr>
        <w:t xml:space="preserve"> Uji Asumsi Klasik</w:t>
      </w:r>
    </w:p>
    <w:p w:rsidR="00AA4F39" w:rsidRDefault="00AA4F39" w:rsidP="00AA4F39">
      <w:pPr>
        <w:spacing w:after="120" w:line="480" w:lineRule="auto"/>
        <w:jc w:val="both"/>
        <w:rPr>
          <w:rFonts w:ascii="Times New Roman" w:hAnsi="Times New Roman"/>
          <w:b/>
          <w:sz w:val="24"/>
          <w:szCs w:val="24"/>
        </w:rPr>
      </w:pPr>
      <w:r>
        <w:rPr>
          <w:rFonts w:ascii="Times New Roman" w:hAnsi="Times New Roman"/>
          <w:b/>
          <w:sz w:val="24"/>
          <w:szCs w:val="24"/>
        </w:rPr>
        <w:t>4.2</w:t>
      </w:r>
      <w:r>
        <w:rPr>
          <w:rFonts w:ascii="Times New Roman" w:hAnsi="Times New Roman"/>
          <w:b/>
          <w:sz w:val="24"/>
          <w:szCs w:val="24"/>
          <w:lang w:val="en-US"/>
        </w:rPr>
        <w:t>.2</w:t>
      </w:r>
      <w:r w:rsidRPr="001F5E83">
        <w:rPr>
          <w:rFonts w:ascii="Times New Roman" w:hAnsi="Times New Roman"/>
          <w:b/>
          <w:sz w:val="24"/>
          <w:szCs w:val="24"/>
        </w:rPr>
        <w:t xml:space="preserve"> Uji Normalitas  </w:t>
      </w:r>
    </w:p>
    <w:p w:rsidR="00AA4F39" w:rsidRDefault="00AA4F39" w:rsidP="00AA4F39">
      <w:pPr>
        <w:pStyle w:val="ListParagraph"/>
        <w:spacing w:after="120" w:line="480" w:lineRule="auto"/>
        <w:ind w:left="0" w:firstLine="567"/>
        <w:jc w:val="both"/>
        <w:rPr>
          <w:rFonts w:ascii="Times New Roman" w:hAnsi="Times New Roman"/>
          <w:sz w:val="24"/>
          <w:szCs w:val="24"/>
        </w:rPr>
      </w:pPr>
      <w:r>
        <w:rPr>
          <w:rFonts w:ascii="Times New Roman" w:hAnsi="Times New Roman"/>
          <w:sz w:val="24"/>
          <w:szCs w:val="24"/>
        </w:rPr>
        <w:t>Uji Normalitas data menurut Priyatno (2012:144) dilakukan untuk menguji apakah nilai residual yang dihasilkan dari regresi terdistribusi secara normal atau tidak. Untuk menguji normalitas data, penelitian ini menggunakan pengujian dengan normal P-P Plot. Berikut grafik normal P-P Plot pada uji normalitas:</w:t>
      </w:r>
    </w:p>
    <w:p w:rsidR="00AA4F39" w:rsidRDefault="00AA4F39" w:rsidP="00AA4F39">
      <w:pPr>
        <w:spacing w:after="120" w:line="480" w:lineRule="auto"/>
        <w:jc w:val="both"/>
        <w:rPr>
          <w:rFonts w:ascii="Times New Roman" w:hAnsi="Times New Roman"/>
          <w:sz w:val="24"/>
          <w:szCs w:val="24"/>
        </w:rPr>
      </w:pPr>
    </w:p>
    <w:p w:rsidR="00AA4F39" w:rsidRPr="001F5E83" w:rsidRDefault="00AA4F39" w:rsidP="00AA4F39">
      <w:pPr>
        <w:spacing w:after="120" w:line="480" w:lineRule="auto"/>
        <w:jc w:val="both"/>
        <w:rPr>
          <w:rFonts w:ascii="Times New Roman" w:hAnsi="Times New Roman"/>
          <w:sz w:val="24"/>
          <w:szCs w:val="24"/>
        </w:rPr>
      </w:pPr>
      <w:r w:rsidRPr="009447B0">
        <w:rPr>
          <w:rFonts w:ascii="Times New Roman" w:hAnsi="Times New Roman"/>
          <w:noProof/>
          <w:sz w:val="24"/>
          <w:szCs w:val="24"/>
          <w:lang w:val="en-US"/>
        </w:rPr>
        <w:lastRenderedPageBreak/>
        <w:drawing>
          <wp:inline distT="0" distB="0" distL="0" distR="0" wp14:anchorId="50FC9635" wp14:editId="051B5922">
            <wp:extent cx="5039995" cy="4035345"/>
            <wp:effectExtent l="19050" t="0" r="825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9995" cy="4035345"/>
                    </a:xfrm>
                    <a:prstGeom prst="rect">
                      <a:avLst/>
                    </a:prstGeom>
                    <a:noFill/>
                    <a:ln>
                      <a:noFill/>
                    </a:ln>
                  </pic:spPr>
                </pic:pic>
              </a:graphicData>
            </a:graphic>
          </wp:inline>
        </w:drawing>
      </w:r>
    </w:p>
    <w:p w:rsidR="00AA4F39" w:rsidRPr="00304286" w:rsidRDefault="00AA4F39" w:rsidP="00AA4F39">
      <w:pPr>
        <w:pStyle w:val="ListParagraph"/>
        <w:spacing w:after="120" w:line="480" w:lineRule="auto"/>
        <w:ind w:left="0" w:firstLine="720"/>
        <w:jc w:val="center"/>
        <w:rPr>
          <w:rFonts w:ascii="Times New Roman" w:hAnsi="Times New Roman"/>
          <w:b/>
          <w:sz w:val="24"/>
          <w:szCs w:val="24"/>
        </w:rPr>
      </w:pPr>
      <w:r>
        <w:rPr>
          <w:rFonts w:ascii="Times New Roman" w:hAnsi="Times New Roman"/>
          <w:b/>
          <w:sz w:val="24"/>
          <w:szCs w:val="24"/>
        </w:rPr>
        <w:t>Gambar 4.4</w:t>
      </w:r>
      <w:r w:rsidRPr="00304286">
        <w:rPr>
          <w:rFonts w:ascii="Times New Roman" w:hAnsi="Times New Roman"/>
          <w:b/>
          <w:sz w:val="24"/>
          <w:szCs w:val="24"/>
        </w:rPr>
        <w:t xml:space="preserve"> Uji Normalitas dengan Normal P-P Plot</w:t>
      </w:r>
    </w:p>
    <w:p w:rsidR="00AA4F39" w:rsidRPr="004C3CE4" w:rsidRDefault="00AA4F39" w:rsidP="00AA4F39">
      <w:pPr>
        <w:pStyle w:val="ListParagraph"/>
        <w:spacing w:after="120" w:line="480" w:lineRule="auto"/>
        <w:ind w:left="0" w:firstLine="720"/>
        <w:jc w:val="center"/>
        <w:rPr>
          <w:rFonts w:ascii="Times New Roman" w:hAnsi="Times New Roman"/>
          <w:sz w:val="24"/>
          <w:szCs w:val="24"/>
        </w:rPr>
      </w:pPr>
      <w:r w:rsidRPr="004C3CE4">
        <w:rPr>
          <w:rFonts w:ascii="Times New Roman" w:hAnsi="Times New Roman"/>
          <w:sz w:val="24"/>
          <w:szCs w:val="24"/>
        </w:rPr>
        <w:t>Sumber: Hasil Pengolahan data SPSS 20.0 2014</w:t>
      </w:r>
    </w:p>
    <w:p w:rsidR="00AA4F39" w:rsidRDefault="00AA4F39" w:rsidP="00AA4F39">
      <w:pPr>
        <w:spacing w:line="480" w:lineRule="auto"/>
        <w:ind w:right="144" w:firstLine="720"/>
        <w:jc w:val="both"/>
        <w:rPr>
          <w:rFonts w:ascii="Times New Roman" w:hAnsi="Times New Roman"/>
          <w:sz w:val="24"/>
          <w:szCs w:val="24"/>
        </w:rPr>
      </w:pPr>
      <w:r>
        <w:rPr>
          <w:rFonts w:ascii="Times New Roman" w:hAnsi="Times New Roman"/>
          <w:sz w:val="24"/>
          <w:szCs w:val="24"/>
        </w:rPr>
        <w:t>Berdasarkan Gambar 4.4 Uji Normalitas menggunakan P-P Plot diatas terlihat karena titik-titik tersebar di daerah diagonal maka data tersebut dapat dinyatakan terdistribusi normal.</w:t>
      </w:r>
    </w:p>
    <w:p w:rsidR="00AA4F39" w:rsidRDefault="00AA4F39" w:rsidP="00AA4F39">
      <w:pPr>
        <w:spacing w:after="120" w:line="480" w:lineRule="auto"/>
        <w:jc w:val="both"/>
        <w:rPr>
          <w:rFonts w:ascii="Times New Roman" w:hAnsi="Times New Roman"/>
          <w:b/>
          <w:i/>
          <w:sz w:val="24"/>
          <w:szCs w:val="24"/>
        </w:rPr>
      </w:pPr>
      <w:r>
        <w:rPr>
          <w:rFonts w:ascii="Times New Roman" w:hAnsi="Times New Roman"/>
          <w:b/>
          <w:sz w:val="24"/>
          <w:szCs w:val="24"/>
        </w:rPr>
        <w:t>4.2.</w:t>
      </w:r>
      <w:r>
        <w:rPr>
          <w:rFonts w:ascii="Times New Roman" w:hAnsi="Times New Roman"/>
          <w:b/>
          <w:sz w:val="24"/>
          <w:szCs w:val="24"/>
          <w:lang w:val="en-US"/>
        </w:rPr>
        <w:t>3</w:t>
      </w:r>
      <w:r w:rsidRPr="00FF13F5">
        <w:rPr>
          <w:rFonts w:ascii="Times New Roman" w:hAnsi="Times New Roman"/>
          <w:b/>
          <w:sz w:val="24"/>
          <w:szCs w:val="24"/>
        </w:rPr>
        <w:t xml:space="preserve"> Uji </w:t>
      </w:r>
      <w:r w:rsidRPr="00FF13F5">
        <w:rPr>
          <w:rFonts w:ascii="Times New Roman" w:hAnsi="Times New Roman"/>
          <w:b/>
          <w:i/>
          <w:sz w:val="24"/>
          <w:szCs w:val="24"/>
        </w:rPr>
        <w:t>Heteroskedastisitas</w:t>
      </w:r>
    </w:p>
    <w:p w:rsidR="00AA4F39" w:rsidRDefault="00AA4F39" w:rsidP="00AA4F39">
      <w:pPr>
        <w:pStyle w:val="ListParagraph"/>
        <w:tabs>
          <w:tab w:val="left" w:pos="0"/>
          <w:tab w:val="left" w:pos="567"/>
        </w:tabs>
        <w:spacing w:line="480" w:lineRule="auto"/>
        <w:ind w:left="0"/>
        <w:jc w:val="both"/>
        <w:rPr>
          <w:rFonts w:ascii="Times New Roman" w:hAnsi="Times New Roman"/>
          <w:sz w:val="24"/>
          <w:szCs w:val="24"/>
        </w:rPr>
      </w:pPr>
      <w:r>
        <w:rPr>
          <w:rFonts w:ascii="Times New Roman" w:hAnsi="Times New Roman"/>
          <w:i/>
          <w:sz w:val="24"/>
          <w:szCs w:val="24"/>
          <w:lang w:val="en-US"/>
        </w:rPr>
        <w:tab/>
      </w:r>
      <w:r w:rsidRPr="000D6C71">
        <w:rPr>
          <w:rFonts w:ascii="Times New Roman" w:hAnsi="Times New Roman"/>
          <w:i/>
          <w:sz w:val="24"/>
          <w:szCs w:val="24"/>
        </w:rPr>
        <w:t>Heteroskedastisitas</w:t>
      </w:r>
      <w:r w:rsidRPr="009417B9">
        <w:rPr>
          <w:rFonts w:ascii="Times New Roman" w:hAnsi="Times New Roman"/>
          <w:sz w:val="24"/>
          <w:szCs w:val="24"/>
        </w:rPr>
        <w:t xml:space="preserve"> adalah varian residual yang tidak sama pada semua pengamatan di dalam model regresi. Regresi yang baik seharusnya tidak terjadi</w:t>
      </w:r>
      <w:r w:rsidRPr="000D6C71">
        <w:rPr>
          <w:rFonts w:ascii="Times New Roman" w:hAnsi="Times New Roman"/>
          <w:sz w:val="24"/>
          <w:szCs w:val="24"/>
        </w:rPr>
        <w:t xml:space="preserve"> </w:t>
      </w:r>
      <w:r w:rsidRPr="000D6C71">
        <w:rPr>
          <w:rFonts w:ascii="Times New Roman" w:hAnsi="Times New Roman"/>
          <w:i/>
          <w:sz w:val="24"/>
          <w:szCs w:val="24"/>
        </w:rPr>
        <w:t>Heteroskedastisitas</w:t>
      </w:r>
      <w:r w:rsidRPr="009417B9">
        <w:rPr>
          <w:rFonts w:ascii="Times New Roman" w:hAnsi="Times New Roman"/>
          <w:sz w:val="24"/>
          <w:szCs w:val="24"/>
        </w:rPr>
        <w:t>. Kriteria penarikan keputusan adalah jika terjadi pola yang beraturan antar titik-titik maka terjadi</w:t>
      </w:r>
      <w:r w:rsidRPr="000D6C71">
        <w:rPr>
          <w:rFonts w:ascii="Times New Roman" w:hAnsi="Times New Roman"/>
          <w:sz w:val="24"/>
          <w:szCs w:val="24"/>
        </w:rPr>
        <w:t xml:space="preserve"> </w:t>
      </w:r>
      <w:r w:rsidRPr="000D6C71">
        <w:rPr>
          <w:rFonts w:ascii="Times New Roman" w:hAnsi="Times New Roman"/>
          <w:i/>
          <w:sz w:val="24"/>
          <w:szCs w:val="24"/>
        </w:rPr>
        <w:t>Heteroskedastisitas</w:t>
      </w:r>
      <w:r w:rsidRPr="009417B9">
        <w:rPr>
          <w:rFonts w:ascii="Times New Roman" w:hAnsi="Times New Roman"/>
          <w:sz w:val="24"/>
          <w:szCs w:val="24"/>
        </w:rPr>
        <w:t xml:space="preserve">. Jika titik-titik menyebar ke atas dan di bawah angka 0 pada sumbu Y, maka tidak terjadi </w:t>
      </w:r>
      <w:r w:rsidRPr="000D6C71">
        <w:rPr>
          <w:rFonts w:ascii="Times New Roman" w:hAnsi="Times New Roman"/>
          <w:i/>
          <w:sz w:val="24"/>
          <w:szCs w:val="24"/>
        </w:rPr>
        <w:t>Heteroskedastisitas</w:t>
      </w:r>
      <w:r w:rsidRPr="009417B9">
        <w:rPr>
          <w:rFonts w:ascii="Times New Roman" w:hAnsi="Times New Roman"/>
          <w:sz w:val="24"/>
          <w:szCs w:val="24"/>
        </w:rPr>
        <w:t xml:space="preserve"> (Priyatno, </w:t>
      </w:r>
      <w:r>
        <w:rPr>
          <w:rFonts w:ascii="Times New Roman" w:hAnsi="Times New Roman"/>
          <w:sz w:val="24"/>
          <w:szCs w:val="24"/>
        </w:rPr>
        <w:t>2009:160)</w:t>
      </w:r>
    </w:p>
    <w:p w:rsidR="00AA4F39" w:rsidRPr="00A95332" w:rsidRDefault="00AA4F39" w:rsidP="00AA4F39">
      <w:pPr>
        <w:pStyle w:val="ListParagraph"/>
        <w:tabs>
          <w:tab w:val="left" w:pos="0"/>
          <w:tab w:val="left" w:pos="709"/>
        </w:tabs>
        <w:spacing w:line="480" w:lineRule="auto"/>
        <w:ind w:left="0"/>
        <w:jc w:val="both"/>
        <w:rPr>
          <w:rFonts w:ascii="Times New Roman" w:hAnsi="Times New Roman"/>
          <w:sz w:val="24"/>
          <w:szCs w:val="24"/>
        </w:rPr>
      </w:pPr>
    </w:p>
    <w:p w:rsidR="00AA4F39" w:rsidRDefault="00AA4F39" w:rsidP="00AA4F39">
      <w:pPr>
        <w:spacing w:line="480" w:lineRule="auto"/>
        <w:ind w:right="144"/>
        <w:jc w:val="both"/>
        <w:rPr>
          <w:rFonts w:ascii="Times New Roman" w:hAnsi="Times New Roman"/>
          <w:sz w:val="24"/>
          <w:szCs w:val="24"/>
        </w:rPr>
      </w:pPr>
      <w:r w:rsidRPr="009447B0">
        <w:rPr>
          <w:rFonts w:ascii="Times New Roman" w:hAnsi="Times New Roman"/>
          <w:noProof/>
          <w:sz w:val="24"/>
          <w:szCs w:val="24"/>
          <w:lang w:val="en-US"/>
        </w:rPr>
        <w:drawing>
          <wp:inline distT="0" distB="0" distL="0" distR="0" wp14:anchorId="053713B8" wp14:editId="2CFC2D52">
            <wp:extent cx="5039995" cy="4035345"/>
            <wp:effectExtent l="19050" t="0" r="8255"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9995" cy="4035345"/>
                    </a:xfrm>
                    <a:prstGeom prst="rect">
                      <a:avLst/>
                    </a:prstGeom>
                    <a:noFill/>
                    <a:ln>
                      <a:noFill/>
                    </a:ln>
                  </pic:spPr>
                </pic:pic>
              </a:graphicData>
            </a:graphic>
          </wp:inline>
        </w:drawing>
      </w:r>
    </w:p>
    <w:p w:rsidR="00AA4F39" w:rsidRPr="00FF13F5" w:rsidRDefault="00AA4F39" w:rsidP="00AA4F39">
      <w:pPr>
        <w:spacing w:after="120" w:line="480" w:lineRule="auto"/>
        <w:jc w:val="center"/>
        <w:rPr>
          <w:rFonts w:ascii="Times New Roman" w:hAnsi="Times New Roman"/>
          <w:b/>
          <w:i/>
          <w:sz w:val="24"/>
          <w:szCs w:val="24"/>
        </w:rPr>
      </w:pPr>
      <w:r>
        <w:rPr>
          <w:rFonts w:ascii="Times New Roman" w:hAnsi="Times New Roman"/>
          <w:b/>
          <w:sz w:val="24"/>
          <w:szCs w:val="24"/>
        </w:rPr>
        <w:t>Gambar 4.5</w:t>
      </w:r>
      <w:r w:rsidRPr="00FF13F5">
        <w:rPr>
          <w:rFonts w:ascii="Times New Roman" w:hAnsi="Times New Roman"/>
          <w:b/>
          <w:sz w:val="24"/>
          <w:szCs w:val="24"/>
        </w:rPr>
        <w:t xml:space="preserve"> Hasil Uji </w:t>
      </w:r>
      <w:r w:rsidRPr="00FF13F5">
        <w:rPr>
          <w:rFonts w:ascii="Times New Roman" w:hAnsi="Times New Roman"/>
          <w:b/>
          <w:i/>
          <w:sz w:val="24"/>
          <w:szCs w:val="24"/>
        </w:rPr>
        <w:t>Heteroskedastisitas</w:t>
      </w:r>
    </w:p>
    <w:p w:rsidR="00AA4F39" w:rsidRPr="004C3CE4" w:rsidRDefault="00AA4F39" w:rsidP="00AA4F39">
      <w:pPr>
        <w:spacing w:after="120" w:line="480" w:lineRule="auto"/>
        <w:jc w:val="center"/>
        <w:rPr>
          <w:rFonts w:ascii="Times New Roman" w:hAnsi="Times New Roman"/>
          <w:sz w:val="24"/>
          <w:szCs w:val="24"/>
        </w:rPr>
      </w:pPr>
      <w:r w:rsidRPr="004C3CE4">
        <w:rPr>
          <w:rFonts w:ascii="Times New Roman" w:hAnsi="Times New Roman"/>
          <w:sz w:val="24"/>
          <w:szCs w:val="24"/>
        </w:rPr>
        <w:t>Sumber: Hasil Pnegolahan Data SPSS 20.0 2014</w:t>
      </w:r>
    </w:p>
    <w:p w:rsidR="00AA4F39" w:rsidRDefault="00AA4F39" w:rsidP="00AA4F39">
      <w:pPr>
        <w:spacing w:after="120" w:line="480" w:lineRule="auto"/>
        <w:ind w:firstLine="720"/>
        <w:jc w:val="both"/>
        <w:rPr>
          <w:rFonts w:ascii="Times New Roman" w:hAnsi="Times New Roman"/>
          <w:sz w:val="24"/>
          <w:szCs w:val="24"/>
        </w:rPr>
      </w:pPr>
      <w:r w:rsidRPr="006B4D85">
        <w:rPr>
          <w:rFonts w:ascii="Times New Roman" w:hAnsi="Times New Roman"/>
          <w:sz w:val="24"/>
          <w:szCs w:val="24"/>
        </w:rPr>
        <w:t xml:space="preserve">Dari </w:t>
      </w:r>
      <w:r>
        <w:rPr>
          <w:rFonts w:ascii="Times New Roman" w:hAnsi="Times New Roman"/>
          <w:sz w:val="24"/>
          <w:szCs w:val="24"/>
        </w:rPr>
        <w:t>gambar 4.5</w:t>
      </w:r>
      <w:r w:rsidRPr="006B4D85">
        <w:rPr>
          <w:rFonts w:ascii="Times New Roman" w:hAnsi="Times New Roman"/>
          <w:sz w:val="24"/>
          <w:szCs w:val="24"/>
        </w:rPr>
        <w:t xml:space="preserve"> diatas dapat diketahui</w:t>
      </w:r>
      <w:r>
        <w:rPr>
          <w:rFonts w:ascii="Times New Roman" w:hAnsi="Times New Roman"/>
          <w:sz w:val="24"/>
          <w:szCs w:val="24"/>
        </w:rPr>
        <w:t xml:space="preserve"> karena titik-titik menyebar diatas dan dibawah angka 0 pada sumbu Y maka tidak terjadi Heteroskedastisitas.</w:t>
      </w:r>
    </w:p>
    <w:p w:rsidR="00AA4F39" w:rsidRPr="000D6C71" w:rsidRDefault="00AA4F39" w:rsidP="00AA4F39">
      <w:pPr>
        <w:spacing w:after="120" w:line="480" w:lineRule="auto"/>
        <w:jc w:val="both"/>
        <w:rPr>
          <w:rFonts w:ascii="Times New Roman" w:hAnsi="Times New Roman"/>
          <w:b/>
          <w:i/>
          <w:sz w:val="24"/>
          <w:szCs w:val="24"/>
        </w:rPr>
      </w:pPr>
      <w:r>
        <w:rPr>
          <w:rFonts w:ascii="Times New Roman" w:hAnsi="Times New Roman"/>
          <w:b/>
          <w:sz w:val="24"/>
          <w:szCs w:val="24"/>
        </w:rPr>
        <w:t>4.2.</w:t>
      </w:r>
      <w:r>
        <w:rPr>
          <w:rFonts w:ascii="Times New Roman" w:hAnsi="Times New Roman"/>
          <w:b/>
          <w:sz w:val="24"/>
          <w:szCs w:val="24"/>
          <w:lang w:val="en-US"/>
        </w:rPr>
        <w:t>4</w:t>
      </w:r>
      <w:r>
        <w:rPr>
          <w:rFonts w:ascii="Times New Roman" w:hAnsi="Times New Roman"/>
          <w:b/>
          <w:sz w:val="24"/>
          <w:szCs w:val="24"/>
        </w:rPr>
        <w:t xml:space="preserve"> Uji </w:t>
      </w:r>
      <w:r w:rsidRPr="000D6C71">
        <w:rPr>
          <w:rFonts w:ascii="Times New Roman" w:hAnsi="Times New Roman"/>
          <w:b/>
          <w:i/>
          <w:sz w:val="24"/>
          <w:szCs w:val="24"/>
        </w:rPr>
        <w:t xml:space="preserve">Multikolonieritas </w:t>
      </w:r>
    </w:p>
    <w:p w:rsidR="00AA4F39" w:rsidRDefault="00AA4F39" w:rsidP="00AA4F39">
      <w:pPr>
        <w:tabs>
          <w:tab w:val="left" w:pos="0"/>
        </w:tabs>
        <w:spacing w:line="480" w:lineRule="auto"/>
        <w:ind w:firstLine="567"/>
        <w:jc w:val="both"/>
        <w:rPr>
          <w:rFonts w:ascii="Times New Roman" w:hAnsi="Times New Roman"/>
          <w:color w:val="000000" w:themeColor="text1"/>
          <w:sz w:val="24"/>
          <w:szCs w:val="24"/>
        </w:rPr>
      </w:pPr>
      <w:r w:rsidRPr="009417B9">
        <w:rPr>
          <w:rFonts w:ascii="Times New Roman" w:hAnsi="Times New Roman"/>
          <w:color w:val="000000" w:themeColor="text1"/>
          <w:sz w:val="24"/>
          <w:szCs w:val="24"/>
        </w:rPr>
        <w:t xml:space="preserve">Uji </w:t>
      </w:r>
      <w:r w:rsidRPr="009417B9">
        <w:rPr>
          <w:rFonts w:ascii="Times New Roman" w:hAnsi="Times New Roman"/>
          <w:i/>
          <w:color w:val="000000" w:themeColor="text1"/>
          <w:sz w:val="24"/>
          <w:szCs w:val="24"/>
        </w:rPr>
        <w:t>multikolonieritas</w:t>
      </w:r>
      <w:r w:rsidRPr="009417B9">
        <w:rPr>
          <w:rFonts w:ascii="Times New Roman" w:hAnsi="Times New Roman"/>
          <w:color w:val="000000" w:themeColor="text1"/>
          <w:sz w:val="24"/>
          <w:szCs w:val="24"/>
        </w:rPr>
        <w:t xml:space="preserve"> bertujuan untuk menguji apakah model regresi ditemukan adanya kolerasi antar variabel bebas (independen). Model regresi yang baik seharusnya tidak terjadi korelasi diantara variabel Independen (Ghozali,2011:105), salah satu cara untuk mengetahui adanya</w:t>
      </w:r>
      <w:r w:rsidRPr="009417B9">
        <w:rPr>
          <w:rFonts w:ascii="Times New Roman" w:hAnsi="Times New Roman"/>
          <w:i/>
          <w:color w:val="000000" w:themeColor="text1"/>
          <w:sz w:val="24"/>
          <w:szCs w:val="24"/>
        </w:rPr>
        <w:t xml:space="preserve"> multikolonieritas</w:t>
      </w:r>
      <w:r w:rsidRPr="009417B9">
        <w:rPr>
          <w:rFonts w:ascii="Times New Roman" w:hAnsi="Times New Roman"/>
          <w:color w:val="000000" w:themeColor="text1"/>
          <w:sz w:val="24"/>
          <w:szCs w:val="24"/>
        </w:rPr>
        <w:t xml:space="preserve"> adalah dengan melihat nilai </w:t>
      </w:r>
      <w:r w:rsidRPr="009417B9">
        <w:rPr>
          <w:rFonts w:ascii="Times New Roman" w:hAnsi="Times New Roman"/>
          <w:i/>
          <w:color w:val="000000" w:themeColor="text1"/>
          <w:sz w:val="24"/>
          <w:szCs w:val="24"/>
        </w:rPr>
        <w:t xml:space="preserve">Varince Inflation factor </w:t>
      </w:r>
      <w:r w:rsidRPr="009417B9">
        <w:rPr>
          <w:rFonts w:ascii="Times New Roman" w:hAnsi="Times New Roman"/>
          <w:color w:val="000000" w:themeColor="text1"/>
          <w:sz w:val="24"/>
          <w:szCs w:val="24"/>
        </w:rPr>
        <w:t xml:space="preserve">(VIF). Jika nilai </w:t>
      </w:r>
      <w:r w:rsidRPr="009417B9">
        <w:rPr>
          <w:rFonts w:ascii="Times New Roman" w:hAnsi="Times New Roman"/>
          <w:i/>
          <w:color w:val="000000" w:themeColor="text1"/>
          <w:sz w:val="24"/>
          <w:szCs w:val="24"/>
        </w:rPr>
        <w:lastRenderedPageBreak/>
        <w:t>Variance Inflation factor (</w:t>
      </w:r>
      <w:r w:rsidRPr="009417B9">
        <w:rPr>
          <w:rFonts w:ascii="Times New Roman" w:hAnsi="Times New Roman"/>
          <w:color w:val="000000" w:themeColor="text1"/>
          <w:sz w:val="24"/>
          <w:szCs w:val="24"/>
        </w:rPr>
        <w:t>VIF) &gt; 10, maka hal ini menunjukkan adanya multikolonieritas (Ghozali,2011:106).</w:t>
      </w:r>
    </w:p>
    <w:p w:rsidR="00AA4F39" w:rsidRPr="004661C3" w:rsidRDefault="00AA4F39" w:rsidP="00AA4F39">
      <w:pPr>
        <w:spacing w:line="240" w:lineRule="auto"/>
        <w:jc w:val="center"/>
        <w:rPr>
          <w:rFonts w:ascii="Times New Roman" w:hAnsi="Times New Roman"/>
          <w:b/>
          <w:sz w:val="24"/>
          <w:szCs w:val="24"/>
        </w:rPr>
      </w:pPr>
      <w:r w:rsidRPr="004661C3">
        <w:rPr>
          <w:rFonts w:ascii="Times New Roman" w:hAnsi="Times New Roman"/>
          <w:b/>
          <w:sz w:val="24"/>
          <w:szCs w:val="24"/>
        </w:rPr>
        <w:t>Tabel 4.4</w:t>
      </w:r>
    </w:p>
    <w:p w:rsidR="00AA4F39" w:rsidRPr="003F5462" w:rsidRDefault="00AA4F39" w:rsidP="00AA4F39">
      <w:pPr>
        <w:autoSpaceDE w:val="0"/>
        <w:autoSpaceDN w:val="0"/>
        <w:adjustRightInd w:val="0"/>
        <w:spacing w:after="0" w:line="240" w:lineRule="auto"/>
        <w:jc w:val="center"/>
        <w:rPr>
          <w:rFonts w:ascii="Times New Roman" w:hAnsi="Times New Roman"/>
          <w:sz w:val="24"/>
          <w:szCs w:val="24"/>
        </w:rPr>
      </w:pPr>
    </w:p>
    <w:tbl>
      <w:tblPr>
        <w:tblW w:w="107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26"/>
        <w:gridCol w:w="1275"/>
        <w:gridCol w:w="1772"/>
        <w:gridCol w:w="1516"/>
        <w:gridCol w:w="1532"/>
        <w:gridCol w:w="1134"/>
        <w:gridCol w:w="992"/>
        <w:gridCol w:w="2133"/>
      </w:tblGrid>
      <w:tr w:rsidR="00AA4F39" w:rsidRPr="00884421" w:rsidTr="00CF5E4C">
        <w:trPr>
          <w:cantSplit/>
        </w:trPr>
        <w:tc>
          <w:tcPr>
            <w:tcW w:w="10780" w:type="dxa"/>
            <w:gridSpan w:val="8"/>
            <w:tcBorders>
              <w:top w:val="nil"/>
              <w:left w:val="nil"/>
              <w:bottom w:val="nil"/>
              <w:right w:val="nil"/>
            </w:tcBorders>
            <w:shd w:val="clear" w:color="auto" w:fill="FFFFFF"/>
          </w:tcPr>
          <w:p w:rsidR="00AA4F39" w:rsidRPr="00884421" w:rsidRDefault="00AA4F39" w:rsidP="00CF5E4C">
            <w:pPr>
              <w:autoSpaceDE w:val="0"/>
              <w:autoSpaceDN w:val="0"/>
              <w:adjustRightInd w:val="0"/>
              <w:spacing w:after="0" w:line="320" w:lineRule="atLeast"/>
              <w:ind w:left="60" w:right="60" w:firstLine="3342"/>
              <w:rPr>
                <w:rFonts w:ascii="Times New Roman" w:hAnsi="Times New Roman"/>
                <w:color w:val="000000"/>
                <w:sz w:val="24"/>
                <w:szCs w:val="24"/>
              </w:rPr>
            </w:pPr>
            <w:r w:rsidRPr="00884421">
              <w:rPr>
                <w:rFonts w:ascii="Times New Roman" w:hAnsi="Times New Roman"/>
                <w:b/>
                <w:bCs/>
                <w:color w:val="000000"/>
                <w:sz w:val="24"/>
                <w:szCs w:val="24"/>
              </w:rPr>
              <w:t>Coefficients</w:t>
            </w:r>
            <w:r w:rsidRPr="00884421">
              <w:rPr>
                <w:rFonts w:ascii="Times New Roman" w:hAnsi="Times New Roman"/>
                <w:b/>
                <w:bCs/>
                <w:color w:val="000000"/>
                <w:sz w:val="24"/>
                <w:szCs w:val="24"/>
                <w:vertAlign w:val="superscript"/>
              </w:rPr>
              <w:t>a</w:t>
            </w:r>
          </w:p>
        </w:tc>
      </w:tr>
      <w:tr w:rsidR="00AA4F39" w:rsidRPr="00884421" w:rsidTr="00CF5E4C">
        <w:trPr>
          <w:gridAfter w:val="1"/>
          <w:wAfter w:w="2133" w:type="dxa"/>
          <w:cantSplit/>
        </w:trPr>
        <w:tc>
          <w:tcPr>
            <w:tcW w:w="1701" w:type="dxa"/>
            <w:gridSpan w:val="2"/>
            <w:vMerge w:val="restart"/>
            <w:tcBorders>
              <w:top w:val="single" w:sz="16" w:space="0" w:color="000000"/>
              <w:left w:val="single" w:sz="16" w:space="0" w:color="000000"/>
              <w:bottom w:val="nil"/>
              <w:right w:val="nil"/>
            </w:tcBorders>
            <w:shd w:val="clear" w:color="auto" w:fill="FFFFFF"/>
          </w:tcPr>
          <w:p w:rsidR="00AA4F39" w:rsidRPr="00884421"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84421">
              <w:rPr>
                <w:rFonts w:ascii="Times New Roman" w:hAnsi="Times New Roman"/>
                <w:color w:val="000000"/>
                <w:sz w:val="24"/>
                <w:szCs w:val="24"/>
              </w:rPr>
              <w:t>Model</w:t>
            </w:r>
          </w:p>
        </w:tc>
        <w:tc>
          <w:tcPr>
            <w:tcW w:w="3288" w:type="dxa"/>
            <w:gridSpan w:val="2"/>
            <w:tcBorders>
              <w:top w:val="single" w:sz="16" w:space="0" w:color="000000"/>
              <w:left w:val="single" w:sz="16" w:space="0" w:color="000000"/>
            </w:tcBorders>
            <w:shd w:val="clear" w:color="auto" w:fill="FFFFFF"/>
          </w:tcPr>
          <w:p w:rsidR="00AA4F39" w:rsidRPr="00884421"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84421">
              <w:rPr>
                <w:rFonts w:ascii="Times New Roman" w:hAnsi="Times New Roman"/>
                <w:color w:val="000000"/>
                <w:sz w:val="24"/>
                <w:szCs w:val="24"/>
              </w:rPr>
              <w:t>Unstandardized Coefficients</w:t>
            </w:r>
          </w:p>
        </w:tc>
        <w:tc>
          <w:tcPr>
            <w:tcW w:w="1532" w:type="dxa"/>
            <w:tcBorders>
              <w:top w:val="single" w:sz="16" w:space="0" w:color="000000"/>
            </w:tcBorders>
            <w:shd w:val="clear" w:color="auto" w:fill="FFFFFF"/>
          </w:tcPr>
          <w:p w:rsidR="00AA4F39" w:rsidRPr="00884421"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84421">
              <w:rPr>
                <w:rFonts w:ascii="Times New Roman" w:hAnsi="Times New Roman"/>
                <w:color w:val="000000"/>
                <w:sz w:val="24"/>
                <w:szCs w:val="24"/>
              </w:rPr>
              <w:t>Standardized Coefficients</w:t>
            </w:r>
          </w:p>
        </w:tc>
        <w:tc>
          <w:tcPr>
            <w:tcW w:w="2126" w:type="dxa"/>
            <w:gridSpan w:val="2"/>
            <w:tcBorders>
              <w:top w:val="single" w:sz="16" w:space="0" w:color="000000"/>
            </w:tcBorders>
            <w:shd w:val="clear" w:color="auto" w:fill="FFFFFF"/>
          </w:tcPr>
          <w:p w:rsidR="00AA4F39" w:rsidRPr="00884421"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84421">
              <w:rPr>
                <w:rFonts w:ascii="Times New Roman" w:hAnsi="Times New Roman"/>
                <w:color w:val="000000"/>
                <w:sz w:val="24"/>
                <w:szCs w:val="24"/>
              </w:rPr>
              <w:t>Collinearity Statistics</w:t>
            </w:r>
          </w:p>
        </w:tc>
      </w:tr>
      <w:tr w:rsidR="00AA4F39" w:rsidRPr="00884421" w:rsidTr="00CF5E4C">
        <w:trPr>
          <w:gridAfter w:val="1"/>
          <w:wAfter w:w="2133" w:type="dxa"/>
          <w:cantSplit/>
        </w:trPr>
        <w:tc>
          <w:tcPr>
            <w:tcW w:w="1701" w:type="dxa"/>
            <w:gridSpan w:val="2"/>
            <w:vMerge/>
            <w:tcBorders>
              <w:top w:val="single" w:sz="16" w:space="0" w:color="000000"/>
              <w:left w:val="single" w:sz="16" w:space="0" w:color="000000"/>
              <w:bottom w:val="nil"/>
              <w:right w:val="nil"/>
            </w:tcBorders>
            <w:shd w:val="clear" w:color="auto" w:fill="FFFFFF"/>
          </w:tcPr>
          <w:p w:rsidR="00AA4F39" w:rsidRPr="00884421" w:rsidRDefault="00AA4F39" w:rsidP="00CF5E4C">
            <w:pPr>
              <w:autoSpaceDE w:val="0"/>
              <w:autoSpaceDN w:val="0"/>
              <w:adjustRightInd w:val="0"/>
              <w:spacing w:after="0" w:line="240" w:lineRule="auto"/>
              <w:rPr>
                <w:rFonts w:ascii="Times New Roman" w:hAnsi="Times New Roman"/>
                <w:color w:val="000000"/>
                <w:sz w:val="24"/>
                <w:szCs w:val="24"/>
              </w:rPr>
            </w:pPr>
          </w:p>
        </w:tc>
        <w:tc>
          <w:tcPr>
            <w:tcW w:w="1772" w:type="dxa"/>
            <w:tcBorders>
              <w:left w:val="single" w:sz="16" w:space="0" w:color="000000"/>
              <w:bottom w:val="single" w:sz="16" w:space="0" w:color="000000"/>
            </w:tcBorders>
            <w:shd w:val="clear" w:color="auto" w:fill="FFFFFF"/>
          </w:tcPr>
          <w:p w:rsidR="00AA4F39" w:rsidRPr="00884421"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84421">
              <w:rPr>
                <w:rFonts w:ascii="Times New Roman" w:hAnsi="Times New Roman"/>
                <w:color w:val="000000"/>
                <w:sz w:val="24"/>
                <w:szCs w:val="24"/>
              </w:rPr>
              <w:t>B</w:t>
            </w:r>
          </w:p>
        </w:tc>
        <w:tc>
          <w:tcPr>
            <w:tcW w:w="1516" w:type="dxa"/>
            <w:tcBorders>
              <w:bottom w:val="single" w:sz="16" w:space="0" w:color="000000"/>
            </w:tcBorders>
            <w:shd w:val="clear" w:color="auto" w:fill="FFFFFF"/>
          </w:tcPr>
          <w:p w:rsidR="00AA4F39" w:rsidRPr="00884421"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84421">
              <w:rPr>
                <w:rFonts w:ascii="Times New Roman" w:hAnsi="Times New Roman"/>
                <w:color w:val="000000"/>
                <w:sz w:val="24"/>
                <w:szCs w:val="24"/>
              </w:rPr>
              <w:t>Std. Error</w:t>
            </w:r>
          </w:p>
        </w:tc>
        <w:tc>
          <w:tcPr>
            <w:tcW w:w="1532" w:type="dxa"/>
            <w:tcBorders>
              <w:bottom w:val="single" w:sz="16" w:space="0" w:color="000000"/>
            </w:tcBorders>
            <w:shd w:val="clear" w:color="auto" w:fill="FFFFFF"/>
          </w:tcPr>
          <w:p w:rsidR="00AA4F39" w:rsidRPr="00884421"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84421">
              <w:rPr>
                <w:rFonts w:ascii="Times New Roman" w:hAnsi="Times New Roman"/>
                <w:color w:val="000000"/>
                <w:sz w:val="24"/>
                <w:szCs w:val="24"/>
              </w:rPr>
              <w:t>Beta</w:t>
            </w:r>
          </w:p>
        </w:tc>
        <w:tc>
          <w:tcPr>
            <w:tcW w:w="1134" w:type="dxa"/>
            <w:tcBorders>
              <w:bottom w:val="single" w:sz="16" w:space="0" w:color="000000"/>
            </w:tcBorders>
            <w:shd w:val="clear" w:color="auto" w:fill="FFFFFF"/>
          </w:tcPr>
          <w:p w:rsidR="00AA4F39" w:rsidRPr="00884421"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84421">
              <w:rPr>
                <w:rFonts w:ascii="Times New Roman" w:hAnsi="Times New Roman"/>
                <w:color w:val="000000"/>
                <w:sz w:val="24"/>
                <w:szCs w:val="24"/>
              </w:rPr>
              <w:t>Tolerance</w:t>
            </w:r>
          </w:p>
        </w:tc>
        <w:tc>
          <w:tcPr>
            <w:tcW w:w="992" w:type="dxa"/>
            <w:tcBorders>
              <w:bottom w:val="single" w:sz="16" w:space="0" w:color="000000"/>
              <w:right w:val="single" w:sz="16" w:space="0" w:color="000000"/>
            </w:tcBorders>
            <w:shd w:val="clear" w:color="auto" w:fill="FFFFFF"/>
          </w:tcPr>
          <w:p w:rsidR="00AA4F39" w:rsidRPr="00884421"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84421">
              <w:rPr>
                <w:rFonts w:ascii="Times New Roman" w:hAnsi="Times New Roman"/>
                <w:color w:val="000000"/>
                <w:sz w:val="24"/>
                <w:szCs w:val="24"/>
              </w:rPr>
              <w:t>VIF</w:t>
            </w:r>
          </w:p>
        </w:tc>
      </w:tr>
      <w:tr w:rsidR="00AA4F39" w:rsidRPr="00884421" w:rsidTr="00CF5E4C">
        <w:trPr>
          <w:gridAfter w:val="1"/>
          <w:wAfter w:w="2133" w:type="dxa"/>
          <w:cantSplit/>
        </w:trPr>
        <w:tc>
          <w:tcPr>
            <w:tcW w:w="426" w:type="dxa"/>
            <w:vMerge w:val="restart"/>
            <w:tcBorders>
              <w:top w:val="single" w:sz="16" w:space="0" w:color="000000"/>
              <w:left w:val="single" w:sz="16" w:space="0" w:color="000000"/>
              <w:bottom w:val="single" w:sz="16" w:space="0" w:color="000000"/>
              <w:right w:val="nil"/>
            </w:tcBorders>
            <w:shd w:val="clear" w:color="auto" w:fill="FFFFFF"/>
            <w:vAlign w:val="center"/>
          </w:tcPr>
          <w:p w:rsidR="00AA4F39" w:rsidRPr="00884421"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84421">
              <w:rPr>
                <w:rFonts w:ascii="Times New Roman" w:hAnsi="Times New Roman"/>
                <w:color w:val="000000"/>
                <w:sz w:val="24"/>
                <w:szCs w:val="24"/>
              </w:rPr>
              <w:t>1</w:t>
            </w:r>
          </w:p>
        </w:tc>
        <w:tc>
          <w:tcPr>
            <w:tcW w:w="1275" w:type="dxa"/>
            <w:tcBorders>
              <w:top w:val="single" w:sz="16" w:space="0" w:color="000000"/>
              <w:left w:val="nil"/>
              <w:bottom w:val="nil"/>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84421">
              <w:rPr>
                <w:rFonts w:ascii="Times New Roman" w:hAnsi="Times New Roman"/>
                <w:color w:val="000000"/>
                <w:sz w:val="24"/>
                <w:szCs w:val="24"/>
              </w:rPr>
              <w:t>(Constant)</w:t>
            </w:r>
          </w:p>
        </w:tc>
        <w:tc>
          <w:tcPr>
            <w:tcW w:w="1772" w:type="dxa"/>
            <w:tcBorders>
              <w:top w:val="single" w:sz="16" w:space="0" w:color="000000"/>
              <w:left w:val="single" w:sz="16" w:space="0" w:color="000000"/>
              <w:bottom w:val="nil"/>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-2746052232375.064</w:t>
            </w:r>
          </w:p>
        </w:tc>
        <w:tc>
          <w:tcPr>
            <w:tcW w:w="1516" w:type="dxa"/>
            <w:tcBorders>
              <w:top w:val="single" w:sz="16" w:space="0" w:color="000000"/>
              <w:bottom w:val="nil"/>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720592181179.980</w:t>
            </w:r>
          </w:p>
        </w:tc>
        <w:tc>
          <w:tcPr>
            <w:tcW w:w="1532" w:type="dxa"/>
            <w:tcBorders>
              <w:top w:val="single" w:sz="16" w:space="0" w:color="000000"/>
              <w:bottom w:val="nil"/>
            </w:tcBorders>
            <w:shd w:val="clear" w:color="auto" w:fill="FFFFFF"/>
          </w:tcPr>
          <w:p w:rsidR="00AA4F39" w:rsidRPr="00884421" w:rsidRDefault="00AA4F39" w:rsidP="00CF5E4C">
            <w:pPr>
              <w:autoSpaceDE w:val="0"/>
              <w:autoSpaceDN w:val="0"/>
              <w:adjustRightInd w:val="0"/>
              <w:spacing w:after="0" w:line="240" w:lineRule="auto"/>
              <w:rPr>
                <w:rFonts w:ascii="Times New Roman" w:hAnsi="Times New Roman"/>
                <w:sz w:val="24"/>
                <w:szCs w:val="24"/>
              </w:rPr>
            </w:pPr>
          </w:p>
        </w:tc>
        <w:tc>
          <w:tcPr>
            <w:tcW w:w="1134" w:type="dxa"/>
            <w:tcBorders>
              <w:top w:val="single" w:sz="16" w:space="0" w:color="000000"/>
              <w:bottom w:val="nil"/>
            </w:tcBorders>
            <w:shd w:val="clear" w:color="auto" w:fill="FFFFFF"/>
          </w:tcPr>
          <w:p w:rsidR="00AA4F39" w:rsidRPr="00884421" w:rsidRDefault="00AA4F39" w:rsidP="00CF5E4C">
            <w:pPr>
              <w:autoSpaceDE w:val="0"/>
              <w:autoSpaceDN w:val="0"/>
              <w:adjustRightInd w:val="0"/>
              <w:spacing w:after="0" w:line="240" w:lineRule="auto"/>
              <w:rPr>
                <w:rFonts w:ascii="Times New Roman" w:hAnsi="Times New Roman"/>
                <w:sz w:val="24"/>
                <w:szCs w:val="24"/>
              </w:rPr>
            </w:pPr>
          </w:p>
        </w:tc>
        <w:tc>
          <w:tcPr>
            <w:tcW w:w="992" w:type="dxa"/>
            <w:tcBorders>
              <w:top w:val="single" w:sz="16" w:space="0" w:color="000000"/>
              <w:bottom w:val="nil"/>
              <w:right w:val="single" w:sz="16" w:space="0" w:color="000000"/>
            </w:tcBorders>
            <w:shd w:val="clear" w:color="auto" w:fill="FFFFFF"/>
          </w:tcPr>
          <w:p w:rsidR="00AA4F39" w:rsidRPr="00884421" w:rsidRDefault="00AA4F39" w:rsidP="00CF5E4C">
            <w:pPr>
              <w:autoSpaceDE w:val="0"/>
              <w:autoSpaceDN w:val="0"/>
              <w:adjustRightInd w:val="0"/>
              <w:spacing w:after="0" w:line="240" w:lineRule="auto"/>
              <w:rPr>
                <w:rFonts w:ascii="Times New Roman" w:hAnsi="Times New Roman"/>
                <w:sz w:val="24"/>
                <w:szCs w:val="24"/>
              </w:rPr>
            </w:pPr>
          </w:p>
        </w:tc>
      </w:tr>
      <w:tr w:rsidR="00AA4F39" w:rsidRPr="00884421" w:rsidTr="00CF5E4C">
        <w:trPr>
          <w:gridAfter w:val="1"/>
          <w:wAfter w:w="2133" w:type="dxa"/>
          <w:cantSplit/>
        </w:trPr>
        <w:tc>
          <w:tcPr>
            <w:tcW w:w="426" w:type="dxa"/>
            <w:vMerge/>
            <w:tcBorders>
              <w:top w:val="single" w:sz="16" w:space="0" w:color="000000"/>
              <w:left w:val="single" w:sz="16" w:space="0" w:color="000000"/>
              <w:bottom w:val="single" w:sz="16" w:space="0" w:color="000000"/>
              <w:right w:val="nil"/>
            </w:tcBorders>
            <w:shd w:val="clear" w:color="auto" w:fill="FFFFFF"/>
            <w:vAlign w:val="center"/>
          </w:tcPr>
          <w:p w:rsidR="00AA4F39" w:rsidRPr="00884421" w:rsidRDefault="00AA4F39" w:rsidP="00CF5E4C">
            <w:pPr>
              <w:autoSpaceDE w:val="0"/>
              <w:autoSpaceDN w:val="0"/>
              <w:adjustRightInd w:val="0"/>
              <w:spacing w:after="0" w:line="240" w:lineRule="auto"/>
              <w:rPr>
                <w:rFonts w:ascii="Times New Roman" w:hAnsi="Times New Roman"/>
                <w:sz w:val="24"/>
                <w:szCs w:val="24"/>
              </w:rPr>
            </w:pPr>
          </w:p>
        </w:tc>
        <w:tc>
          <w:tcPr>
            <w:tcW w:w="1275" w:type="dxa"/>
            <w:tcBorders>
              <w:top w:val="nil"/>
              <w:left w:val="nil"/>
              <w:bottom w:val="nil"/>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84421">
              <w:rPr>
                <w:rFonts w:ascii="Times New Roman" w:hAnsi="Times New Roman"/>
                <w:color w:val="000000"/>
                <w:sz w:val="24"/>
                <w:szCs w:val="24"/>
              </w:rPr>
              <w:t>dpk</w:t>
            </w:r>
          </w:p>
        </w:tc>
        <w:tc>
          <w:tcPr>
            <w:tcW w:w="1772" w:type="dxa"/>
            <w:tcBorders>
              <w:top w:val="nil"/>
              <w:left w:val="single" w:sz="16" w:space="0" w:color="000000"/>
              <w:bottom w:val="nil"/>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.117</w:t>
            </w:r>
          </w:p>
        </w:tc>
        <w:tc>
          <w:tcPr>
            <w:tcW w:w="1516" w:type="dxa"/>
            <w:tcBorders>
              <w:top w:val="nil"/>
              <w:bottom w:val="nil"/>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.023</w:t>
            </w:r>
          </w:p>
        </w:tc>
        <w:tc>
          <w:tcPr>
            <w:tcW w:w="1532" w:type="dxa"/>
            <w:tcBorders>
              <w:top w:val="nil"/>
              <w:bottom w:val="nil"/>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.675</w:t>
            </w:r>
          </w:p>
        </w:tc>
        <w:tc>
          <w:tcPr>
            <w:tcW w:w="1134" w:type="dxa"/>
            <w:tcBorders>
              <w:top w:val="nil"/>
              <w:bottom w:val="nil"/>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.634</w:t>
            </w:r>
          </w:p>
        </w:tc>
        <w:tc>
          <w:tcPr>
            <w:tcW w:w="992" w:type="dxa"/>
            <w:tcBorders>
              <w:top w:val="nil"/>
              <w:bottom w:val="nil"/>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1.578</w:t>
            </w:r>
          </w:p>
        </w:tc>
      </w:tr>
      <w:tr w:rsidR="00AA4F39" w:rsidRPr="00884421" w:rsidTr="00CF5E4C">
        <w:trPr>
          <w:gridAfter w:val="1"/>
          <w:wAfter w:w="2133" w:type="dxa"/>
          <w:cantSplit/>
        </w:trPr>
        <w:tc>
          <w:tcPr>
            <w:tcW w:w="426" w:type="dxa"/>
            <w:vMerge/>
            <w:tcBorders>
              <w:top w:val="single" w:sz="16" w:space="0" w:color="000000"/>
              <w:left w:val="single" w:sz="16" w:space="0" w:color="000000"/>
              <w:bottom w:val="single" w:sz="16" w:space="0" w:color="000000"/>
              <w:right w:val="nil"/>
            </w:tcBorders>
            <w:shd w:val="clear" w:color="auto" w:fill="FFFFFF"/>
            <w:vAlign w:val="center"/>
          </w:tcPr>
          <w:p w:rsidR="00AA4F39" w:rsidRPr="00884421" w:rsidRDefault="00AA4F39" w:rsidP="00CF5E4C">
            <w:pPr>
              <w:autoSpaceDE w:val="0"/>
              <w:autoSpaceDN w:val="0"/>
              <w:adjustRightInd w:val="0"/>
              <w:spacing w:after="0" w:line="240" w:lineRule="auto"/>
              <w:rPr>
                <w:rFonts w:ascii="Times New Roman" w:hAnsi="Times New Roman"/>
                <w:color w:val="000000"/>
                <w:sz w:val="24"/>
                <w:szCs w:val="24"/>
              </w:rPr>
            </w:pPr>
          </w:p>
        </w:tc>
        <w:tc>
          <w:tcPr>
            <w:tcW w:w="1275" w:type="dxa"/>
            <w:tcBorders>
              <w:top w:val="nil"/>
              <w:left w:val="nil"/>
              <w:bottom w:val="single" w:sz="16" w:space="0" w:color="000000"/>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84421">
              <w:rPr>
                <w:rFonts w:ascii="Times New Roman" w:hAnsi="Times New Roman"/>
                <w:color w:val="000000"/>
                <w:sz w:val="24"/>
                <w:szCs w:val="24"/>
              </w:rPr>
              <w:t>npl</w:t>
            </w:r>
          </w:p>
        </w:tc>
        <w:tc>
          <w:tcPr>
            <w:tcW w:w="1772" w:type="dxa"/>
            <w:tcBorders>
              <w:top w:val="nil"/>
              <w:left w:val="single" w:sz="16" w:space="0" w:color="000000"/>
              <w:bottom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25459110165979.630</w:t>
            </w:r>
          </w:p>
        </w:tc>
        <w:tc>
          <w:tcPr>
            <w:tcW w:w="1516" w:type="dxa"/>
            <w:tcBorders>
              <w:top w:val="nil"/>
              <w:bottom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10895574065613.148</w:t>
            </w:r>
          </w:p>
        </w:tc>
        <w:tc>
          <w:tcPr>
            <w:tcW w:w="1532" w:type="dxa"/>
            <w:tcBorders>
              <w:top w:val="nil"/>
              <w:bottom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.312</w:t>
            </w:r>
          </w:p>
        </w:tc>
        <w:tc>
          <w:tcPr>
            <w:tcW w:w="1134" w:type="dxa"/>
            <w:tcBorders>
              <w:top w:val="nil"/>
              <w:bottom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.634</w:t>
            </w:r>
          </w:p>
        </w:tc>
        <w:tc>
          <w:tcPr>
            <w:tcW w:w="992" w:type="dxa"/>
            <w:tcBorders>
              <w:top w:val="nil"/>
              <w:bottom w:val="single" w:sz="16" w:space="0" w:color="000000"/>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1.578</w:t>
            </w:r>
          </w:p>
        </w:tc>
      </w:tr>
      <w:tr w:rsidR="00AA4F39" w:rsidRPr="00884421" w:rsidTr="00CF5E4C">
        <w:trPr>
          <w:cantSplit/>
        </w:trPr>
        <w:tc>
          <w:tcPr>
            <w:tcW w:w="10780" w:type="dxa"/>
            <w:gridSpan w:val="8"/>
            <w:tcBorders>
              <w:top w:val="nil"/>
              <w:left w:val="nil"/>
              <w:bottom w:val="nil"/>
              <w:right w:val="nil"/>
            </w:tcBorders>
            <w:shd w:val="clear" w:color="auto" w:fill="FFFFFF"/>
          </w:tcPr>
          <w:p w:rsidR="00AA4F39" w:rsidRPr="00884421"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84421">
              <w:rPr>
                <w:rFonts w:ascii="Times New Roman" w:hAnsi="Times New Roman"/>
                <w:color w:val="000000"/>
                <w:sz w:val="24"/>
                <w:szCs w:val="24"/>
              </w:rPr>
              <w:t>a. Dependent Variable: kreditmikro</w:t>
            </w:r>
          </w:p>
        </w:tc>
      </w:tr>
    </w:tbl>
    <w:p w:rsidR="00AA4F39" w:rsidRDefault="00AA4F39" w:rsidP="00AA4F39">
      <w:pPr>
        <w:autoSpaceDE w:val="0"/>
        <w:autoSpaceDN w:val="0"/>
        <w:adjustRightInd w:val="0"/>
        <w:spacing w:after="0" w:line="400" w:lineRule="atLeast"/>
        <w:rPr>
          <w:rFonts w:ascii="Times New Roman" w:hAnsi="Times New Roman"/>
          <w:sz w:val="24"/>
          <w:szCs w:val="24"/>
        </w:rPr>
      </w:pPr>
    </w:p>
    <w:p w:rsidR="00AA4F39" w:rsidRPr="004C3CE4" w:rsidRDefault="00AA4F39" w:rsidP="00AA4F39">
      <w:pPr>
        <w:spacing w:after="120" w:line="480" w:lineRule="auto"/>
        <w:ind w:firstLine="1276"/>
        <w:jc w:val="center"/>
        <w:rPr>
          <w:rFonts w:ascii="Times New Roman" w:hAnsi="Times New Roman"/>
          <w:sz w:val="24"/>
          <w:szCs w:val="24"/>
        </w:rPr>
      </w:pPr>
      <w:r w:rsidRPr="004C3CE4">
        <w:rPr>
          <w:rFonts w:ascii="Times New Roman" w:hAnsi="Times New Roman"/>
          <w:sz w:val="24"/>
          <w:szCs w:val="24"/>
        </w:rPr>
        <w:t>Sumber: Hasil Pnegolahan Data SPSS 20.0 2014</w:t>
      </w:r>
    </w:p>
    <w:p w:rsidR="00AA4F39" w:rsidRPr="00EF6149" w:rsidRDefault="00AA4F39" w:rsidP="00AA4F39">
      <w:pPr>
        <w:spacing w:after="12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Dari Tabel 4.4 dapat dilihat karena nilai VIF pada uji ini sebesar 1,578 artinya nilai VIF = 1,578 &lt; 10, maka menunjukan tidak terjadinya multikolonieritas.</w:t>
      </w:r>
    </w:p>
    <w:p w:rsidR="00AA4F39" w:rsidRDefault="00AA4F39" w:rsidP="00AA4F39">
      <w:pPr>
        <w:spacing w:after="120" w:line="480" w:lineRule="auto"/>
        <w:jc w:val="both"/>
        <w:rPr>
          <w:rFonts w:ascii="Times New Roman" w:hAnsi="Times New Roman"/>
          <w:b/>
          <w:sz w:val="24"/>
          <w:szCs w:val="24"/>
        </w:rPr>
      </w:pPr>
      <w:r>
        <w:rPr>
          <w:rFonts w:ascii="Times New Roman" w:hAnsi="Times New Roman"/>
          <w:b/>
          <w:sz w:val="24"/>
          <w:szCs w:val="24"/>
        </w:rPr>
        <w:t>4.2</w:t>
      </w:r>
      <w:r w:rsidRPr="00FF13F5">
        <w:rPr>
          <w:rFonts w:ascii="Times New Roman" w:hAnsi="Times New Roman"/>
          <w:b/>
          <w:sz w:val="24"/>
          <w:szCs w:val="24"/>
        </w:rPr>
        <w:t>.</w:t>
      </w:r>
      <w:r>
        <w:rPr>
          <w:rFonts w:ascii="Times New Roman" w:hAnsi="Times New Roman"/>
          <w:b/>
          <w:sz w:val="24"/>
          <w:szCs w:val="24"/>
          <w:lang w:val="en-US"/>
        </w:rPr>
        <w:t>5</w:t>
      </w:r>
      <w:r>
        <w:rPr>
          <w:rFonts w:ascii="Times New Roman" w:hAnsi="Times New Roman"/>
          <w:b/>
          <w:sz w:val="24"/>
          <w:szCs w:val="24"/>
        </w:rPr>
        <w:t xml:space="preserve"> Uji </w:t>
      </w:r>
      <w:r w:rsidRPr="000D6C71">
        <w:rPr>
          <w:rFonts w:ascii="Times New Roman" w:hAnsi="Times New Roman"/>
          <w:b/>
          <w:i/>
          <w:sz w:val="24"/>
          <w:szCs w:val="24"/>
        </w:rPr>
        <w:t xml:space="preserve">Autokorelasi </w:t>
      </w:r>
    </w:p>
    <w:p w:rsidR="00AA4F39" w:rsidRDefault="00AA4F39" w:rsidP="00AA4F39">
      <w:pPr>
        <w:spacing w:line="480" w:lineRule="auto"/>
        <w:ind w:firstLine="567"/>
        <w:jc w:val="both"/>
        <w:rPr>
          <w:rFonts w:ascii="Times New Roman" w:hAnsi="Times New Roman"/>
          <w:sz w:val="24"/>
          <w:szCs w:val="24"/>
        </w:rPr>
      </w:pPr>
      <w:r w:rsidRPr="009417B9">
        <w:rPr>
          <w:rFonts w:ascii="Times New Roman" w:hAnsi="Times New Roman"/>
          <w:i/>
          <w:sz w:val="24"/>
          <w:szCs w:val="24"/>
        </w:rPr>
        <w:t>Autokorelasi</w:t>
      </w:r>
      <w:r w:rsidRPr="009417B9">
        <w:rPr>
          <w:rFonts w:ascii="Times New Roman" w:hAnsi="Times New Roman"/>
          <w:sz w:val="24"/>
          <w:szCs w:val="24"/>
        </w:rPr>
        <w:t xml:space="preserve"> artinya, adanya korelasi antar anggota sampel yang diurutkan berdasarkan waktu. Konsekuensi adanya </w:t>
      </w:r>
      <w:r w:rsidRPr="009417B9">
        <w:rPr>
          <w:rFonts w:ascii="Times New Roman" w:hAnsi="Times New Roman"/>
          <w:i/>
          <w:sz w:val="24"/>
          <w:szCs w:val="24"/>
        </w:rPr>
        <w:t>autokorelasi</w:t>
      </w:r>
      <w:r w:rsidRPr="009417B9">
        <w:rPr>
          <w:rFonts w:ascii="Times New Roman" w:hAnsi="Times New Roman"/>
          <w:sz w:val="24"/>
          <w:szCs w:val="24"/>
        </w:rPr>
        <w:t xml:space="preserve"> adalah varians sampel tidak dapat menggambarkan varians populasinya. Lebih jauh lagi, model regresi yang dihasilkan tidak dapat digunakan untuk menaksir nilai variabel dependen pada nilai</w:t>
      </w:r>
      <w:r>
        <w:rPr>
          <w:rFonts w:ascii="Times New Roman" w:hAnsi="Times New Roman"/>
          <w:sz w:val="24"/>
          <w:szCs w:val="24"/>
        </w:rPr>
        <w:t xml:space="preserve"> variabel independen tertentu. Salah satu cara untuk mendeteksi ada atau tidaknya autokorelasi adalah dengan uji </w:t>
      </w:r>
      <w:r w:rsidRPr="0020438A">
        <w:rPr>
          <w:rFonts w:ascii="Times New Roman" w:hAnsi="Times New Roman"/>
          <w:i/>
          <w:sz w:val="24"/>
          <w:szCs w:val="24"/>
        </w:rPr>
        <w:t>Run Test</w:t>
      </w:r>
      <w:r>
        <w:rPr>
          <w:rFonts w:ascii="Times New Roman" w:hAnsi="Times New Roman"/>
          <w:sz w:val="24"/>
          <w:szCs w:val="24"/>
        </w:rPr>
        <w:t xml:space="preserve">. Dimana dalam </w:t>
      </w:r>
      <w:r w:rsidRPr="0020438A">
        <w:rPr>
          <w:rFonts w:ascii="Times New Roman" w:hAnsi="Times New Roman"/>
          <w:i/>
          <w:sz w:val="24"/>
          <w:szCs w:val="24"/>
        </w:rPr>
        <w:t>Runt Test</w:t>
      </w:r>
      <w:r>
        <w:rPr>
          <w:rFonts w:ascii="Times New Roman" w:hAnsi="Times New Roman"/>
          <w:sz w:val="24"/>
          <w:szCs w:val="24"/>
        </w:rPr>
        <w:t xml:space="preserve"> ini jika </w:t>
      </w:r>
      <w:r w:rsidRPr="0020438A">
        <w:rPr>
          <w:rFonts w:ascii="Times New Roman" w:hAnsi="Times New Roman"/>
          <w:i/>
          <w:sz w:val="24"/>
          <w:szCs w:val="24"/>
        </w:rPr>
        <w:t>Asymp</w:t>
      </w:r>
      <w:r>
        <w:rPr>
          <w:rFonts w:ascii="Times New Roman" w:hAnsi="Times New Roman"/>
          <w:sz w:val="24"/>
          <w:szCs w:val="24"/>
        </w:rPr>
        <w:t>. Sig.pada output test &gt; 0,05 maka data tidak mengalami autokorelasi.</w:t>
      </w:r>
    </w:p>
    <w:p w:rsidR="00AA4F39" w:rsidRPr="00DC6C02" w:rsidRDefault="00AA4F39" w:rsidP="00AA4F39">
      <w:pPr>
        <w:ind w:left="2880" w:firstLine="522"/>
        <w:rPr>
          <w:rFonts w:ascii="Times New Roman" w:hAnsi="Times New Roman"/>
          <w:b/>
          <w:sz w:val="24"/>
          <w:szCs w:val="24"/>
        </w:rPr>
      </w:pPr>
      <w:r>
        <w:rPr>
          <w:rFonts w:ascii="Times New Roman" w:hAnsi="Times New Roman"/>
          <w:b/>
          <w:sz w:val="24"/>
          <w:szCs w:val="24"/>
          <w:lang w:val="en-US"/>
        </w:rPr>
        <w:t xml:space="preserve">  </w:t>
      </w:r>
      <w:r w:rsidRPr="00DC6C02">
        <w:rPr>
          <w:rFonts w:ascii="Times New Roman" w:hAnsi="Times New Roman"/>
          <w:b/>
          <w:sz w:val="24"/>
          <w:szCs w:val="24"/>
        </w:rPr>
        <w:t>Tabel 4.5</w:t>
      </w:r>
    </w:p>
    <w:tbl>
      <w:tblPr>
        <w:tblW w:w="387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32"/>
        <w:gridCol w:w="1839"/>
      </w:tblGrid>
      <w:tr w:rsidR="00AA4F39" w:rsidRPr="00884421" w:rsidTr="00CF5E4C">
        <w:trPr>
          <w:cantSplit/>
          <w:jc w:val="center"/>
        </w:trPr>
        <w:tc>
          <w:tcPr>
            <w:tcW w:w="3871" w:type="dxa"/>
            <w:gridSpan w:val="2"/>
            <w:tcBorders>
              <w:top w:val="nil"/>
              <w:left w:val="nil"/>
              <w:bottom w:val="nil"/>
              <w:right w:val="nil"/>
            </w:tcBorders>
            <w:shd w:val="clear" w:color="auto" w:fill="FFFFFF"/>
          </w:tcPr>
          <w:p w:rsidR="00AA4F39" w:rsidRPr="00884421"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84421">
              <w:rPr>
                <w:rFonts w:ascii="Times New Roman" w:hAnsi="Times New Roman"/>
                <w:b/>
                <w:bCs/>
                <w:color w:val="000000"/>
                <w:sz w:val="24"/>
                <w:szCs w:val="24"/>
              </w:rPr>
              <w:lastRenderedPageBreak/>
              <w:t>Runs Test</w:t>
            </w:r>
          </w:p>
        </w:tc>
      </w:tr>
      <w:tr w:rsidR="00AA4F39" w:rsidRPr="00884421" w:rsidTr="00CF5E4C">
        <w:trPr>
          <w:cantSplit/>
          <w:jc w:val="center"/>
        </w:trPr>
        <w:tc>
          <w:tcPr>
            <w:tcW w:w="2032" w:type="dxa"/>
            <w:tcBorders>
              <w:top w:val="single" w:sz="16" w:space="0" w:color="000000"/>
              <w:left w:val="single" w:sz="16" w:space="0" w:color="000000"/>
              <w:bottom w:val="single" w:sz="16" w:space="0" w:color="000000"/>
              <w:right w:val="single" w:sz="16" w:space="0" w:color="000000"/>
            </w:tcBorders>
            <w:shd w:val="clear" w:color="auto" w:fill="FFFFFF"/>
          </w:tcPr>
          <w:p w:rsidR="00AA4F39" w:rsidRPr="00884421" w:rsidRDefault="00AA4F39" w:rsidP="00CF5E4C">
            <w:pPr>
              <w:autoSpaceDE w:val="0"/>
              <w:autoSpaceDN w:val="0"/>
              <w:adjustRightInd w:val="0"/>
              <w:spacing w:after="0" w:line="320" w:lineRule="atLeast"/>
              <w:ind w:left="60" w:right="60"/>
              <w:rPr>
                <w:rFonts w:ascii="Times New Roman" w:hAnsi="Times New Roman"/>
                <w:color w:val="000000"/>
                <w:sz w:val="24"/>
                <w:szCs w:val="24"/>
              </w:rPr>
            </w:pPr>
          </w:p>
        </w:tc>
        <w:tc>
          <w:tcPr>
            <w:tcW w:w="1839" w:type="dxa"/>
            <w:tcBorders>
              <w:top w:val="single" w:sz="16" w:space="0" w:color="000000"/>
              <w:left w:val="single" w:sz="16" w:space="0" w:color="000000"/>
              <w:bottom w:val="single" w:sz="16" w:space="0" w:color="000000"/>
              <w:right w:val="single" w:sz="16" w:space="0" w:color="000000"/>
            </w:tcBorders>
            <w:shd w:val="clear" w:color="auto" w:fill="FFFFFF"/>
          </w:tcPr>
          <w:p w:rsidR="00AA4F39" w:rsidRPr="00884421"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84421">
              <w:rPr>
                <w:rFonts w:ascii="Times New Roman" w:hAnsi="Times New Roman"/>
                <w:color w:val="000000"/>
                <w:sz w:val="24"/>
                <w:szCs w:val="24"/>
              </w:rPr>
              <w:t>Unstandardized Residual</w:t>
            </w:r>
          </w:p>
        </w:tc>
      </w:tr>
      <w:tr w:rsidR="00AA4F39" w:rsidRPr="00884421" w:rsidTr="00CF5E4C">
        <w:trPr>
          <w:cantSplit/>
          <w:jc w:val="center"/>
        </w:trPr>
        <w:tc>
          <w:tcPr>
            <w:tcW w:w="2032" w:type="dxa"/>
            <w:tcBorders>
              <w:top w:val="single" w:sz="16" w:space="0" w:color="000000"/>
              <w:left w:val="single" w:sz="16" w:space="0" w:color="000000"/>
              <w:bottom w:val="nil"/>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84421">
              <w:rPr>
                <w:rFonts w:ascii="Times New Roman" w:hAnsi="Times New Roman"/>
                <w:color w:val="000000"/>
                <w:sz w:val="24"/>
                <w:szCs w:val="24"/>
              </w:rPr>
              <w:t>Test Value</w:t>
            </w:r>
            <w:r w:rsidRPr="00884421">
              <w:rPr>
                <w:rFonts w:ascii="Times New Roman" w:hAnsi="Times New Roman"/>
                <w:color w:val="000000"/>
                <w:sz w:val="24"/>
                <w:szCs w:val="24"/>
                <w:vertAlign w:val="superscript"/>
              </w:rPr>
              <w:t>a</w:t>
            </w:r>
          </w:p>
        </w:tc>
        <w:tc>
          <w:tcPr>
            <w:tcW w:w="1839" w:type="dxa"/>
            <w:tcBorders>
              <w:top w:val="single" w:sz="16" w:space="0" w:color="000000"/>
              <w:left w:val="single" w:sz="16" w:space="0" w:color="000000"/>
              <w:bottom w:val="nil"/>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53408969606.21269</w:t>
            </w:r>
          </w:p>
        </w:tc>
      </w:tr>
      <w:tr w:rsidR="00AA4F39" w:rsidRPr="00884421" w:rsidTr="00CF5E4C">
        <w:trPr>
          <w:cantSplit/>
          <w:jc w:val="center"/>
        </w:trPr>
        <w:tc>
          <w:tcPr>
            <w:tcW w:w="2032" w:type="dxa"/>
            <w:tcBorders>
              <w:top w:val="nil"/>
              <w:left w:val="single" w:sz="16" w:space="0" w:color="000000"/>
              <w:bottom w:val="nil"/>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84421">
              <w:rPr>
                <w:rFonts w:ascii="Times New Roman" w:hAnsi="Times New Roman"/>
                <w:color w:val="000000"/>
                <w:sz w:val="24"/>
                <w:szCs w:val="24"/>
              </w:rPr>
              <w:t>Cases &lt; Test Value</w:t>
            </w:r>
          </w:p>
        </w:tc>
        <w:tc>
          <w:tcPr>
            <w:tcW w:w="1839" w:type="dxa"/>
            <w:tcBorders>
              <w:top w:val="nil"/>
              <w:left w:val="single" w:sz="16" w:space="0" w:color="000000"/>
              <w:bottom w:val="nil"/>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10</w:t>
            </w:r>
          </w:p>
        </w:tc>
      </w:tr>
      <w:tr w:rsidR="00AA4F39" w:rsidRPr="00884421" w:rsidTr="00CF5E4C">
        <w:trPr>
          <w:cantSplit/>
          <w:jc w:val="center"/>
        </w:trPr>
        <w:tc>
          <w:tcPr>
            <w:tcW w:w="2032" w:type="dxa"/>
            <w:tcBorders>
              <w:top w:val="nil"/>
              <w:left w:val="single" w:sz="16" w:space="0" w:color="000000"/>
              <w:bottom w:val="nil"/>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84421">
              <w:rPr>
                <w:rFonts w:ascii="Times New Roman" w:hAnsi="Times New Roman"/>
                <w:color w:val="000000"/>
                <w:sz w:val="24"/>
                <w:szCs w:val="24"/>
              </w:rPr>
              <w:t>Cases &gt;= Test Value</w:t>
            </w:r>
          </w:p>
        </w:tc>
        <w:tc>
          <w:tcPr>
            <w:tcW w:w="1839" w:type="dxa"/>
            <w:tcBorders>
              <w:top w:val="nil"/>
              <w:left w:val="single" w:sz="16" w:space="0" w:color="000000"/>
              <w:bottom w:val="nil"/>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10</w:t>
            </w:r>
          </w:p>
        </w:tc>
      </w:tr>
      <w:tr w:rsidR="00AA4F39" w:rsidRPr="00884421" w:rsidTr="00CF5E4C">
        <w:trPr>
          <w:cantSplit/>
          <w:jc w:val="center"/>
        </w:trPr>
        <w:tc>
          <w:tcPr>
            <w:tcW w:w="2032" w:type="dxa"/>
            <w:tcBorders>
              <w:top w:val="nil"/>
              <w:left w:val="single" w:sz="16" w:space="0" w:color="000000"/>
              <w:bottom w:val="nil"/>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84421">
              <w:rPr>
                <w:rFonts w:ascii="Times New Roman" w:hAnsi="Times New Roman"/>
                <w:color w:val="000000"/>
                <w:sz w:val="24"/>
                <w:szCs w:val="24"/>
              </w:rPr>
              <w:t>Total Cases</w:t>
            </w:r>
          </w:p>
        </w:tc>
        <w:tc>
          <w:tcPr>
            <w:tcW w:w="1839" w:type="dxa"/>
            <w:tcBorders>
              <w:top w:val="nil"/>
              <w:left w:val="single" w:sz="16" w:space="0" w:color="000000"/>
              <w:bottom w:val="nil"/>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20</w:t>
            </w:r>
          </w:p>
        </w:tc>
      </w:tr>
      <w:tr w:rsidR="00AA4F39" w:rsidRPr="00884421" w:rsidTr="00CF5E4C">
        <w:trPr>
          <w:cantSplit/>
          <w:jc w:val="center"/>
        </w:trPr>
        <w:tc>
          <w:tcPr>
            <w:tcW w:w="2032" w:type="dxa"/>
            <w:tcBorders>
              <w:top w:val="nil"/>
              <w:left w:val="single" w:sz="16" w:space="0" w:color="000000"/>
              <w:bottom w:val="nil"/>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84421">
              <w:rPr>
                <w:rFonts w:ascii="Times New Roman" w:hAnsi="Times New Roman"/>
                <w:color w:val="000000"/>
                <w:sz w:val="24"/>
                <w:szCs w:val="24"/>
              </w:rPr>
              <w:t>Number of Runs</w:t>
            </w:r>
          </w:p>
        </w:tc>
        <w:tc>
          <w:tcPr>
            <w:tcW w:w="1839" w:type="dxa"/>
            <w:tcBorders>
              <w:top w:val="nil"/>
              <w:left w:val="single" w:sz="16" w:space="0" w:color="000000"/>
              <w:bottom w:val="nil"/>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12</w:t>
            </w:r>
          </w:p>
        </w:tc>
      </w:tr>
      <w:tr w:rsidR="00AA4F39" w:rsidRPr="00884421" w:rsidTr="00CF5E4C">
        <w:trPr>
          <w:cantSplit/>
          <w:jc w:val="center"/>
        </w:trPr>
        <w:tc>
          <w:tcPr>
            <w:tcW w:w="2032" w:type="dxa"/>
            <w:tcBorders>
              <w:top w:val="nil"/>
              <w:left w:val="single" w:sz="16" w:space="0" w:color="000000"/>
              <w:bottom w:val="nil"/>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84421">
              <w:rPr>
                <w:rFonts w:ascii="Times New Roman" w:hAnsi="Times New Roman"/>
                <w:color w:val="000000"/>
                <w:sz w:val="24"/>
                <w:szCs w:val="24"/>
              </w:rPr>
              <w:t>Z</w:t>
            </w:r>
          </w:p>
        </w:tc>
        <w:tc>
          <w:tcPr>
            <w:tcW w:w="1839" w:type="dxa"/>
            <w:tcBorders>
              <w:top w:val="nil"/>
              <w:left w:val="single" w:sz="16" w:space="0" w:color="000000"/>
              <w:bottom w:val="nil"/>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.230</w:t>
            </w:r>
          </w:p>
        </w:tc>
      </w:tr>
      <w:tr w:rsidR="00AA4F39" w:rsidRPr="00884421" w:rsidTr="00CF5E4C">
        <w:trPr>
          <w:cantSplit/>
          <w:jc w:val="center"/>
        </w:trPr>
        <w:tc>
          <w:tcPr>
            <w:tcW w:w="2032" w:type="dxa"/>
            <w:tcBorders>
              <w:top w:val="nil"/>
              <w:left w:val="single" w:sz="16" w:space="0" w:color="000000"/>
              <w:bottom w:val="single" w:sz="16" w:space="0" w:color="000000"/>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84421">
              <w:rPr>
                <w:rFonts w:ascii="Times New Roman" w:hAnsi="Times New Roman"/>
                <w:color w:val="000000"/>
                <w:sz w:val="24"/>
                <w:szCs w:val="24"/>
              </w:rPr>
              <w:t>Asymp. Sig. (2-tailed)</w:t>
            </w:r>
          </w:p>
        </w:tc>
        <w:tc>
          <w:tcPr>
            <w:tcW w:w="1839" w:type="dxa"/>
            <w:tcBorders>
              <w:top w:val="nil"/>
              <w:left w:val="single" w:sz="16" w:space="0" w:color="000000"/>
              <w:bottom w:val="single" w:sz="16" w:space="0" w:color="000000"/>
              <w:right w:val="single" w:sz="16" w:space="0" w:color="000000"/>
            </w:tcBorders>
            <w:shd w:val="clear" w:color="auto" w:fill="FFFFFF"/>
            <w:vAlign w:val="center"/>
          </w:tcPr>
          <w:p w:rsidR="00AA4F39" w:rsidRPr="00884421"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84421">
              <w:rPr>
                <w:rFonts w:ascii="Times New Roman" w:hAnsi="Times New Roman"/>
                <w:color w:val="000000"/>
                <w:sz w:val="24"/>
                <w:szCs w:val="24"/>
              </w:rPr>
              <w:t>.818</w:t>
            </w:r>
          </w:p>
        </w:tc>
      </w:tr>
      <w:tr w:rsidR="00AA4F39" w:rsidRPr="00884421" w:rsidTr="00CF5E4C">
        <w:trPr>
          <w:cantSplit/>
          <w:jc w:val="center"/>
        </w:trPr>
        <w:tc>
          <w:tcPr>
            <w:tcW w:w="3871" w:type="dxa"/>
            <w:gridSpan w:val="2"/>
            <w:tcBorders>
              <w:top w:val="nil"/>
              <w:left w:val="nil"/>
              <w:bottom w:val="nil"/>
              <w:right w:val="nil"/>
            </w:tcBorders>
            <w:shd w:val="clear" w:color="auto" w:fill="FFFFFF"/>
          </w:tcPr>
          <w:p w:rsidR="00AA4F39" w:rsidRPr="00884421"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84421">
              <w:rPr>
                <w:rFonts w:ascii="Times New Roman" w:hAnsi="Times New Roman"/>
                <w:color w:val="000000"/>
                <w:sz w:val="24"/>
                <w:szCs w:val="24"/>
              </w:rPr>
              <w:t>a. Median</w:t>
            </w:r>
          </w:p>
        </w:tc>
      </w:tr>
    </w:tbl>
    <w:p w:rsidR="00AA4F39" w:rsidRPr="004C3CE4" w:rsidRDefault="00AA4F39" w:rsidP="00AA4F39">
      <w:pPr>
        <w:spacing w:after="120" w:line="480" w:lineRule="auto"/>
        <w:ind w:firstLine="1276"/>
        <w:jc w:val="center"/>
        <w:rPr>
          <w:rFonts w:ascii="Times New Roman" w:hAnsi="Times New Roman"/>
          <w:sz w:val="24"/>
          <w:szCs w:val="24"/>
        </w:rPr>
      </w:pPr>
      <w:r w:rsidRPr="004C3CE4">
        <w:rPr>
          <w:rFonts w:ascii="Times New Roman" w:hAnsi="Times New Roman"/>
          <w:sz w:val="24"/>
          <w:szCs w:val="24"/>
        </w:rPr>
        <w:t>Sumber: Hasil Pnegolahan Data SPSS 20.0 2014</w:t>
      </w:r>
    </w:p>
    <w:p w:rsidR="00AA4F39" w:rsidRDefault="00AA4F39" w:rsidP="00AA4F39">
      <w:pPr>
        <w:spacing w:after="12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 xml:space="preserve">Dari Tabel 4.5 dapat dilihat bahwa nilai </w:t>
      </w:r>
      <w:r>
        <w:rPr>
          <w:rFonts w:ascii="Times New Roman" w:hAnsi="Times New Roman"/>
          <w:i/>
          <w:sz w:val="24"/>
          <w:szCs w:val="24"/>
        </w:rPr>
        <w:t>A</w:t>
      </w:r>
      <w:r w:rsidRPr="00DC6C02">
        <w:rPr>
          <w:rFonts w:ascii="Times New Roman" w:hAnsi="Times New Roman"/>
          <w:i/>
          <w:sz w:val="24"/>
          <w:szCs w:val="24"/>
        </w:rPr>
        <w:t>symp</w:t>
      </w:r>
      <w:r>
        <w:rPr>
          <w:rFonts w:ascii="Times New Roman" w:hAnsi="Times New Roman"/>
          <w:sz w:val="24"/>
          <w:szCs w:val="24"/>
        </w:rPr>
        <w:t xml:space="preserve">.sig. = 0,818 itu artinya nilai </w:t>
      </w:r>
      <w:r w:rsidRPr="00DC6C02">
        <w:rPr>
          <w:rFonts w:ascii="Times New Roman" w:hAnsi="Times New Roman"/>
          <w:i/>
          <w:sz w:val="24"/>
          <w:szCs w:val="24"/>
        </w:rPr>
        <w:t>Asymp</w:t>
      </w:r>
      <w:r>
        <w:rPr>
          <w:rFonts w:ascii="Times New Roman" w:hAnsi="Times New Roman"/>
          <w:sz w:val="24"/>
          <w:szCs w:val="24"/>
        </w:rPr>
        <w:t>.sig. &gt; 0,05 maka data tidak mengalami autokorelasi.</w:t>
      </w:r>
    </w:p>
    <w:p w:rsidR="00AA4F39" w:rsidRDefault="00AA4F39" w:rsidP="00AA4F39">
      <w:pPr>
        <w:spacing w:after="120" w:line="480" w:lineRule="auto"/>
        <w:rPr>
          <w:rFonts w:ascii="Times New Roman" w:hAnsi="Times New Roman"/>
          <w:b/>
          <w:sz w:val="24"/>
          <w:szCs w:val="24"/>
        </w:rPr>
      </w:pPr>
      <w:r>
        <w:rPr>
          <w:rFonts w:ascii="Times New Roman" w:hAnsi="Times New Roman"/>
          <w:b/>
          <w:sz w:val="24"/>
          <w:szCs w:val="24"/>
        </w:rPr>
        <w:t>4.2</w:t>
      </w:r>
      <w:r>
        <w:rPr>
          <w:rFonts w:ascii="Times New Roman" w:hAnsi="Times New Roman"/>
          <w:b/>
          <w:sz w:val="24"/>
          <w:szCs w:val="24"/>
          <w:lang w:val="en-US"/>
        </w:rPr>
        <w:t xml:space="preserve">.6 </w:t>
      </w:r>
      <w:r>
        <w:rPr>
          <w:rFonts w:ascii="Times New Roman" w:hAnsi="Times New Roman"/>
          <w:b/>
          <w:sz w:val="24"/>
          <w:szCs w:val="24"/>
        </w:rPr>
        <w:t>Regresi Linier Berganda</w:t>
      </w:r>
    </w:p>
    <w:p w:rsidR="00AA4F39" w:rsidRPr="009417B9" w:rsidRDefault="00AA4F39" w:rsidP="00AA4F39">
      <w:pPr>
        <w:pStyle w:val="ListParagraph"/>
        <w:spacing w:line="480" w:lineRule="auto"/>
        <w:ind w:left="0" w:firstLine="567"/>
        <w:jc w:val="both"/>
        <w:rPr>
          <w:rFonts w:ascii="Times New Roman" w:hAnsi="Times New Roman"/>
          <w:color w:val="000000" w:themeColor="text1"/>
          <w:sz w:val="24"/>
          <w:szCs w:val="24"/>
        </w:rPr>
      </w:pPr>
      <w:r w:rsidRPr="009417B9">
        <w:rPr>
          <w:rFonts w:ascii="Times New Roman" w:hAnsi="Times New Roman"/>
          <w:color w:val="000000" w:themeColor="text1"/>
          <w:sz w:val="24"/>
          <w:szCs w:val="24"/>
        </w:rPr>
        <w:t>Analisis regresi berganda (</w:t>
      </w:r>
      <w:r w:rsidRPr="009417B9">
        <w:rPr>
          <w:rFonts w:ascii="Times New Roman" w:hAnsi="Times New Roman"/>
          <w:i/>
          <w:color w:val="000000" w:themeColor="text1"/>
          <w:sz w:val="24"/>
          <w:szCs w:val="24"/>
        </w:rPr>
        <w:t>Multiple regression)</w:t>
      </w:r>
      <w:r w:rsidRPr="009417B9">
        <w:rPr>
          <w:rFonts w:ascii="Times New Roman" w:hAnsi="Times New Roman"/>
          <w:color w:val="000000" w:themeColor="text1"/>
          <w:sz w:val="24"/>
          <w:szCs w:val="24"/>
        </w:rPr>
        <w:t xml:space="preserve"> merupakan analisis yang didasarkan pada hubungan fungsional atau kausal antara dua variabel independen dan satu variabel independen. Penelitian ini akan menganalisis pengaruh variabel </w:t>
      </w:r>
      <w:r>
        <w:rPr>
          <w:rFonts w:ascii="Times New Roman" w:hAnsi="Times New Roman"/>
          <w:sz w:val="24"/>
          <w:szCs w:val="24"/>
        </w:rPr>
        <w:t xml:space="preserve">Dana Pihak Ketiga </w:t>
      </w:r>
      <w:r w:rsidRPr="009417B9">
        <w:rPr>
          <w:rFonts w:ascii="Times New Roman" w:hAnsi="Times New Roman"/>
          <w:sz w:val="24"/>
          <w:szCs w:val="24"/>
        </w:rPr>
        <w:t>(</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sidRPr="009417B9">
        <w:rPr>
          <w:rFonts w:ascii="Times New Roman" w:hAnsi="Times New Roman"/>
          <w:sz w:val="24"/>
          <w:szCs w:val="24"/>
        </w:rPr>
        <w:t>)</w:t>
      </w:r>
      <w:r>
        <w:rPr>
          <w:rFonts w:ascii="Times New Roman" w:hAnsi="Times New Roman"/>
          <w:color w:val="000000" w:themeColor="text1"/>
          <w:sz w:val="24"/>
          <w:szCs w:val="24"/>
          <w:vertAlign w:val="subscript"/>
        </w:rPr>
        <w:t xml:space="preserve"> </w:t>
      </w:r>
      <w:r w:rsidRPr="009417B9">
        <w:rPr>
          <w:rFonts w:ascii="Times New Roman" w:hAnsi="Times New Roman"/>
          <w:sz w:val="24"/>
          <w:szCs w:val="24"/>
        </w:rPr>
        <w:t xml:space="preserve">dan </w:t>
      </w:r>
      <w:r w:rsidRPr="009417B9">
        <w:rPr>
          <w:rFonts w:ascii="Times New Roman" w:hAnsi="Times New Roman"/>
          <w:i/>
          <w:color w:val="000000"/>
          <w:spacing w:val="9"/>
          <w:w w:val="105"/>
          <w:sz w:val="24"/>
          <w:szCs w:val="24"/>
        </w:rPr>
        <w:t>Non Performing Loan</w:t>
      </w:r>
      <w:r w:rsidRPr="009417B9">
        <w:rPr>
          <w:rFonts w:ascii="Times New Roman" w:hAnsi="Times New Roman"/>
          <w:color w:val="000000"/>
          <w:spacing w:val="9"/>
          <w:w w:val="105"/>
          <w:sz w:val="24"/>
          <w:szCs w:val="24"/>
        </w:rPr>
        <w:t xml:space="preserve"> </w:t>
      </w:r>
      <w:r w:rsidRPr="009417B9">
        <w:rPr>
          <w:rFonts w:ascii="Times New Roman" w:hAnsi="Times New Roman"/>
          <w:sz w:val="24"/>
          <w:szCs w:val="24"/>
        </w:rPr>
        <w:t>(</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sidRPr="009417B9">
        <w:rPr>
          <w:rFonts w:ascii="Times New Roman" w:hAnsi="Times New Roman"/>
          <w:sz w:val="24"/>
          <w:szCs w:val="24"/>
        </w:rPr>
        <w:t>)</w:t>
      </w:r>
      <w:r>
        <w:rPr>
          <w:rFonts w:ascii="Times New Roman" w:hAnsi="Times New Roman"/>
          <w:color w:val="000000" w:themeColor="text1"/>
          <w:sz w:val="24"/>
          <w:szCs w:val="24"/>
          <w:vertAlign w:val="subscript"/>
        </w:rPr>
        <w:t xml:space="preserve"> </w:t>
      </w:r>
      <w:r w:rsidRPr="009417B9">
        <w:rPr>
          <w:rFonts w:ascii="Times New Roman" w:hAnsi="Times New Roman"/>
          <w:color w:val="000000" w:themeColor="text1"/>
          <w:sz w:val="24"/>
          <w:szCs w:val="24"/>
        </w:rPr>
        <w:t xml:space="preserve">terhadap variabel </w:t>
      </w:r>
      <w:r w:rsidRPr="009417B9">
        <w:rPr>
          <w:rFonts w:ascii="Times New Roman" w:hAnsi="Times New Roman"/>
          <w:sz w:val="24"/>
          <w:szCs w:val="24"/>
        </w:rPr>
        <w:t>penyaluran kredit mikro (Y)</w:t>
      </w:r>
      <w:r w:rsidRPr="009417B9">
        <w:rPr>
          <w:rFonts w:ascii="Times New Roman" w:hAnsi="Times New Roman"/>
          <w:i/>
          <w:color w:val="000000" w:themeColor="text1"/>
          <w:sz w:val="24"/>
          <w:szCs w:val="24"/>
        </w:rPr>
        <w:t>.</w:t>
      </w:r>
      <w:r>
        <w:rPr>
          <w:rFonts w:ascii="Times New Roman" w:hAnsi="Times New Roman"/>
          <w:i/>
          <w:color w:val="000000" w:themeColor="text1"/>
          <w:sz w:val="24"/>
          <w:szCs w:val="24"/>
        </w:rPr>
        <w:t xml:space="preserve"> </w:t>
      </w:r>
    </w:p>
    <w:p w:rsidR="00AA4F39" w:rsidRDefault="00AA4F39" w:rsidP="00AA4F39">
      <w:pPr>
        <w:pStyle w:val="ListParagraph"/>
        <w:spacing w:line="480" w:lineRule="auto"/>
        <w:ind w:left="0" w:firstLine="720"/>
        <w:jc w:val="both"/>
        <w:rPr>
          <w:rFonts w:ascii="Times New Roman" w:hAnsi="Times New Roman"/>
          <w:color w:val="000000" w:themeColor="text1"/>
          <w:sz w:val="24"/>
          <w:szCs w:val="24"/>
          <w:lang w:val="en-US"/>
        </w:rPr>
      </w:pPr>
    </w:p>
    <w:p w:rsidR="00AA4F39" w:rsidRDefault="00AA4F39" w:rsidP="00AA4F39">
      <w:pPr>
        <w:pStyle w:val="ListParagraph"/>
        <w:spacing w:line="480" w:lineRule="auto"/>
        <w:ind w:left="0" w:firstLine="720"/>
        <w:jc w:val="both"/>
        <w:rPr>
          <w:rFonts w:ascii="Times New Roman" w:hAnsi="Times New Roman"/>
          <w:color w:val="000000" w:themeColor="text1"/>
          <w:sz w:val="24"/>
          <w:szCs w:val="24"/>
          <w:lang w:val="en-US"/>
        </w:rPr>
      </w:pPr>
    </w:p>
    <w:p w:rsidR="00AA4F39" w:rsidRPr="008A499D" w:rsidRDefault="00AA4F39" w:rsidP="00AA4F39">
      <w:pPr>
        <w:pStyle w:val="ListParagraph"/>
        <w:spacing w:line="480" w:lineRule="auto"/>
        <w:ind w:left="0" w:firstLine="720"/>
        <w:jc w:val="both"/>
        <w:rPr>
          <w:rFonts w:ascii="Times New Roman" w:hAnsi="Times New Roman"/>
          <w:color w:val="000000" w:themeColor="text1"/>
          <w:sz w:val="24"/>
          <w:szCs w:val="24"/>
        </w:rPr>
      </w:pPr>
      <w:r w:rsidRPr="009417B9">
        <w:rPr>
          <w:rFonts w:ascii="Times New Roman" w:hAnsi="Times New Roman"/>
          <w:color w:val="000000" w:themeColor="text1"/>
          <w:sz w:val="24"/>
          <w:szCs w:val="24"/>
        </w:rPr>
        <w:t>Adapun persamaan umum regresi berganda menurut Sugiyono (2008:277) adalah:</w:t>
      </w:r>
    </w:p>
    <w:p w:rsidR="00AA4F39" w:rsidRPr="005069BD" w:rsidRDefault="00AA4F39" w:rsidP="00AA4F39">
      <w:pPr>
        <w:pStyle w:val="ListParagraph"/>
        <w:spacing w:line="480" w:lineRule="auto"/>
        <w:ind w:left="0" w:firstLine="720"/>
        <w:rPr>
          <w:rFonts w:ascii="Times New Roman" w:hAnsi="Times New Roman"/>
          <w:color w:val="000000" w:themeColor="text1"/>
          <w:sz w:val="24"/>
          <w:szCs w:val="24"/>
        </w:rPr>
      </w:pPr>
      <w:r w:rsidRPr="009417B9">
        <w:rPr>
          <w:rFonts w:ascii="Times New Roman" w:hAnsi="Times New Roman"/>
          <w:color w:val="000000" w:themeColor="text1"/>
          <w:sz w:val="24"/>
          <w:szCs w:val="24"/>
        </w:rPr>
        <w:t>Y = a + b</w:t>
      </w:r>
      <w:r w:rsidRPr="009417B9">
        <w:rPr>
          <w:rFonts w:ascii="Times New Roman" w:hAnsi="Times New Roman"/>
          <w:color w:val="000000" w:themeColor="text1"/>
          <w:sz w:val="24"/>
          <w:szCs w:val="24"/>
          <w:vertAlign w:val="subscript"/>
        </w:rPr>
        <w:t>1</w:t>
      </w:r>
      <w:r w:rsidRPr="009417B9">
        <w:rPr>
          <w:rFonts w:ascii="Times New Roman" w:hAnsi="Times New Roman"/>
          <w:color w:val="000000" w:themeColor="text1"/>
          <w:sz w:val="24"/>
          <w:szCs w:val="24"/>
        </w:rPr>
        <w:t xml:space="preserve"> x</w:t>
      </w:r>
      <w:r w:rsidRPr="009417B9">
        <w:rPr>
          <w:rFonts w:ascii="Times New Roman" w:hAnsi="Times New Roman"/>
          <w:color w:val="000000" w:themeColor="text1"/>
          <w:sz w:val="24"/>
          <w:szCs w:val="24"/>
          <w:vertAlign w:val="subscript"/>
        </w:rPr>
        <w:t xml:space="preserve">1 </w:t>
      </w:r>
      <w:r w:rsidRPr="009417B9">
        <w:rPr>
          <w:rFonts w:ascii="Times New Roman" w:hAnsi="Times New Roman"/>
          <w:color w:val="000000" w:themeColor="text1"/>
          <w:sz w:val="24"/>
          <w:szCs w:val="24"/>
        </w:rPr>
        <w:t>+ b</w:t>
      </w:r>
      <w:r w:rsidRPr="009417B9">
        <w:rPr>
          <w:rFonts w:ascii="Times New Roman" w:hAnsi="Times New Roman"/>
          <w:color w:val="000000" w:themeColor="text1"/>
          <w:sz w:val="24"/>
          <w:szCs w:val="24"/>
          <w:vertAlign w:val="subscript"/>
        </w:rPr>
        <w:t>2</w:t>
      </w:r>
      <w:r w:rsidRPr="009417B9">
        <w:rPr>
          <w:rFonts w:ascii="Times New Roman" w:hAnsi="Times New Roman"/>
          <w:color w:val="000000" w:themeColor="text1"/>
          <w:sz w:val="24"/>
          <w:szCs w:val="24"/>
        </w:rPr>
        <w:t xml:space="preserve"> x</w:t>
      </w:r>
      <w:r w:rsidRPr="009417B9">
        <w:rPr>
          <w:rFonts w:ascii="Times New Roman" w:hAnsi="Times New Roman"/>
          <w:color w:val="000000" w:themeColor="text1"/>
          <w:sz w:val="24"/>
          <w:szCs w:val="24"/>
          <w:vertAlign w:val="subscript"/>
        </w:rPr>
        <w:t>2</w:t>
      </w:r>
      <w:r w:rsidRPr="009417B9">
        <w:rPr>
          <w:rFonts w:ascii="Times New Roman" w:hAnsi="Times New Roman"/>
          <w:color w:val="000000" w:themeColor="text1"/>
          <w:sz w:val="24"/>
          <w:szCs w:val="24"/>
        </w:rPr>
        <w:t xml:space="preserve"> +  e</w:t>
      </w:r>
    </w:p>
    <w:p w:rsidR="00AA4F39" w:rsidRPr="009417B9" w:rsidRDefault="00AA4F39" w:rsidP="00AA4F39">
      <w:pPr>
        <w:pStyle w:val="ListParagraph"/>
        <w:spacing w:line="480" w:lineRule="auto"/>
        <w:ind w:left="0" w:firstLine="720"/>
        <w:rPr>
          <w:rFonts w:ascii="Times New Roman" w:hAnsi="Times New Roman"/>
          <w:color w:val="000000" w:themeColor="text1"/>
          <w:sz w:val="24"/>
          <w:szCs w:val="24"/>
        </w:rPr>
      </w:pPr>
      <w:r w:rsidRPr="009417B9">
        <w:rPr>
          <w:rFonts w:ascii="Times New Roman" w:hAnsi="Times New Roman"/>
          <w:color w:val="000000" w:themeColor="text1"/>
          <w:sz w:val="24"/>
          <w:szCs w:val="24"/>
        </w:rPr>
        <w:t>Dimana :</w:t>
      </w:r>
    </w:p>
    <w:p w:rsidR="00AA4F39" w:rsidRPr="009417B9" w:rsidRDefault="00AA4F39" w:rsidP="00AA4F39">
      <w:pPr>
        <w:pStyle w:val="ListParagraph"/>
        <w:spacing w:line="480" w:lineRule="auto"/>
        <w:ind w:left="0" w:firstLine="720"/>
        <w:rPr>
          <w:rFonts w:ascii="Times New Roman" w:hAnsi="Times New Roman"/>
          <w:i/>
          <w:color w:val="000000" w:themeColor="text1"/>
          <w:sz w:val="24"/>
          <w:szCs w:val="24"/>
        </w:rPr>
      </w:pPr>
      <w:r w:rsidRPr="009417B9">
        <w:rPr>
          <w:rFonts w:ascii="Times New Roman" w:hAnsi="Times New Roman"/>
          <w:color w:val="000000" w:themeColor="text1"/>
          <w:sz w:val="24"/>
          <w:szCs w:val="24"/>
        </w:rPr>
        <w:t>Y</w:t>
      </w:r>
      <w:r w:rsidRPr="009417B9">
        <w:rPr>
          <w:rFonts w:ascii="Times New Roman" w:hAnsi="Times New Roman"/>
          <w:color w:val="000000" w:themeColor="text1"/>
          <w:sz w:val="24"/>
          <w:szCs w:val="24"/>
        </w:rPr>
        <w:tab/>
        <w:t>=</w:t>
      </w:r>
      <w:r w:rsidRPr="009417B9">
        <w:rPr>
          <w:rFonts w:ascii="Times New Roman" w:hAnsi="Times New Roman"/>
          <w:sz w:val="24"/>
          <w:szCs w:val="24"/>
        </w:rPr>
        <w:t xml:space="preserve"> penyaluran kredit mikro</w:t>
      </w:r>
    </w:p>
    <w:p w:rsidR="00AA4F39" w:rsidRPr="009417B9" w:rsidRDefault="00AA4F39" w:rsidP="00AA4F39">
      <w:pPr>
        <w:pStyle w:val="ListParagraph"/>
        <w:spacing w:line="480" w:lineRule="auto"/>
        <w:ind w:left="0" w:firstLine="720"/>
        <w:rPr>
          <w:rFonts w:ascii="Times New Roman" w:hAnsi="Times New Roman"/>
          <w:color w:val="000000" w:themeColor="text1"/>
          <w:sz w:val="24"/>
          <w:szCs w:val="24"/>
        </w:rPr>
      </w:pPr>
      <w:r w:rsidRPr="009417B9">
        <w:rPr>
          <w:rFonts w:ascii="Times New Roman" w:hAnsi="Times New Roman"/>
          <w:color w:val="000000" w:themeColor="text1"/>
          <w:sz w:val="24"/>
          <w:szCs w:val="24"/>
        </w:rPr>
        <w:lastRenderedPageBreak/>
        <w:t>X</w:t>
      </w:r>
      <w:r w:rsidRPr="009417B9">
        <w:rPr>
          <w:rFonts w:ascii="Times New Roman" w:hAnsi="Times New Roman"/>
          <w:color w:val="000000" w:themeColor="text1"/>
          <w:sz w:val="24"/>
          <w:szCs w:val="24"/>
          <w:vertAlign w:val="subscript"/>
        </w:rPr>
        <w:t>1</w:t>
      </w:r>
      <w:r w:rsidRPr="009417B9">
        <w:rPr>
          <w:rFonts w:ascii="Times New Roman" w:hAnsi="Times New Roman"/>
          <w:color w:val="000000" w:themeColor="text1"/>
          <w:sz w:val="24"/>
          <w:szCs w:val="24"/>
        </w:rPr>
        <w:tab/>
        <w:t xml:space="preserve">= </w:t>
      </w:r>
      <w:r w:rsidRPr="009417B9">
        <w:rPr>
          <w:rFonts w:ascii="Times New Roman" w:hAnsi="Times New Roman"/>
          <w:sz w:val="24"/>
          <w:szCs w:val="24"/>
        </w:rPr>
        <w:t>Dana Pihak Ketiga</w:t>
      </w:r>
    </w:p>
    <w:p w:rsidR="00AA4F39" w:rsidRPr="009417B9" w:rsidRDefault="00AA4F39" w:rsidP="00AA4F39">
      <w:pPr>
        <w:pStyle w:val="ListParagraph"/>
        <w:spacing w:line="480" w:lineRule="auto"/>
        <w:ind w:left="0" w:firstLine="720"/>
        <w:rPr>
          <w:rFonts w:ascii="Times New Roman" w:hAnsi="Times New Roman"/>
          <w:i/>
          <w:iCs/>
          <w:spacing w:val="8"/>
          <w:w w:val="105"/>
          <w:sz w:val="24"/>
          <w:szCs w:val="24"/>
        </w:rPr>
      </w:pP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sidRPr="009417B9">
        <w:rPr>
          <w:rFonts w:ascii="Times New Roman" w:hAnsi="Times New Roman"/>
          <w:color w:val="000000" w:themeColor="text1"/>
          <w:sz w:val="24"/>
          <w:szCs w:val="24"/>
        </w:rPr>
        <w:tab/>
        <w:t xml:space="preserve">= </w:t>
      </w:r>
      <w:r w:rsidRPr="009417B9">
        <w:rPr>
          <w:rFonts w:ascii="Times New Roman" w:hAnsi="Times New Roman"/>
          <w:i/>
          <w:color w:val="000000"/>
          <w:spacing w:val="9"/>
          <w:w w:val="105"/>
          <w:sz w:val="24"/>
          <w:szCs w:val="24"/>
        </w:rPr>
        <w:t>Non Performing Loan</w:t>
      </w:r>
    </w:p>
    <w:p w:rsidR="00AA4F39" w:rsidRPr="009417B9" w:rsidRDefault="00AA4F39" w:rsidP="00AA4F39">
      <w:pPr>
        <w:pStyle w:val="ListParagraph"/>
        <w:spacing w:line="480" w:lineRule="auto"/>
        <w:ind w:left="0" w:firstLine="720"/>
        <w:rPr>
          <w:rFonts w:ascii="Times New Roman" w:hAnsi="Times New Roman"/>
          <w:color w:val="000000" w:themeColor="text1"/>
          <w:sz w:val="24"/>
          <w:szCs w:val="24"/>
        </w:rPr>
      </w:pPr>
      <w:r w:rsidRPr="009417B9">
        <w:rPr>
          <w:rFonts w:ascii="Times New Roman" w:hAnsi="Times New Roman"/>
          <w:color w:val="000000" w:themeColor="text1"/>
          <w:sz w:val="24"/>
          <w:szCs w:val="24"/>
        </w:rPr>
        <w:t>a</w:t>
      </w:r>
      <w:r w:rsidRPr="009417B9">
        <w:rPr>
          <w:rFonts w:ascii="Times New Roman" w:hAnsi="Times New Roman"/>
          <w:color w:val="000000" w:themeColor="text1"/>
          <w:sz w:val="24"/>
          <w:szCs w:val="24"/>
        </w:rPr>
        <w:tab/>
        <w:t>= nilai Y jika X = 0 (nilai konstanta)</w:t>
      </w:r>
    </w:p>
    <w:p w:rsidR="00AA4F39" w:rsidRPr="009417B9" w:rsidRDefault="00AA4F39" w:rsidP="00AA4F39">
      <w:pPr>
        <w:pStyle w:val="ListParagraph"/>
        <w:spacing w:line="480" w:lineRule="auto"/>
        <w:ind w:left="0" w:firstLine="720"/>
        <w:rPr>
          <w:rFonts w:ascii="Times New Roman" w:hAnsi="Times New Roman"/>
          <w:color w:val="000000" w:themeColor="text1"/>
          <w:sz w:val="24"/>
          <w:szCs w:val="24"/>
        </w:rPr>
      </w:pPr>
      <w:r w:rsidRPr="009417B9">
        <w:rPr>
          <w:rFonts w:ascii="Times New Roman" w:hAnsi="Times New Roman"/>
          <w:color w:val="000000" w:themeColor="text1"/>
          <w:sz w:val="24"/>
          <w:szCs w:val="24"/>
        </w:rPr>
        <w:t>b</w:t>
      </w:r>
      <w:r w:rsidRPr="009417B9">
        <w:rPr>
          <w:rFonts w:ascii="Times New Roman" w:hAnsi="Times New Roman"/>
          <w:color w:val="000000" w:themeColor="text1"/>
          <w:sz w:val="24"/>
          <w:szCs w:val="24"/>
        </w:rPr>
        <w:tab/>
        <w:t>= angka arah atau koefiensi regresi</w:t>
      </w:r>
    </w:p>
    <w:p w:rsidR="00AA4F39" w:rsidRPr="009417B9" w:rsidRDefault="00AA4F39" w:rsidP="00AA4F39">
      <w:pPr>
        <w:pStyle w:val="ListParagraph"/>
        <w:spacing w:line="480" w:lineRule="auto"/>
        <w:ind w:left="0" w:firstLine="720"/>
        <w:rPr>
          <w:rFonts w:ascii="Times New Roman" w:hAnsi="Times New Roman"/>
          <w:color w:val="000000" w:themeColor="text1"/>
          <w:sz w:val="24"/>
          <w:szCs w:val="24"/>
        </w:rPr>
      </w:pPr>
      <w:r w:rsidRPr="009417B9">
        <w:rPr>
          <w:rFonts w:ascii="Times New Roman" w:hAnsi="Times New Roman"/>
          <w:color w:val="000000" w:themeColor="text1"/>
          <w:sz w:val="24"/>
          <w:szCs w:val="24"/>
        </w:rPr>
        <w:t>b</w:t>
      </w:r>
      <w:r w:rsidRPr="009417B9">
        <w:rPr>
          <w:rFonts w:ascii="Times New Roman" w:hAnsi="Times New Roman"/>
          <w:color w:val="000000" w:themeColor="text1"/>
          <w:sz w:val="24"/>
          <w:szCs w:val="24"/>
          <w:vertAlign w:val="subscript"/>
        </w:rPr>
        <w:t>1</w:t>
      </w:r>
      <w:r w:rsidRPr="009417B9">
        <w:rPr>
          <w:rFonts w:ascii="Times New Roman" w:hAnsi="Times New Roman"/>
          <w:color w:val="000000" w:themeColor="text1"/>
          <w:sz w:val="24"/>
          <w:szCs w:val="24"/>
        </w:rPr>
        <w:tab/>
        <w:t>= koefiensi regresi</w:t>
      </w:r>
      <w:r w:rsidRPr="009417B9">
        <w:rPr>
          <w:rFonts w:ascii="Times New Roman" w:hAnsi="Times New Roman"/>
          <w:i/>
          <w:iCs/>
          <w:spacing w:val="8"/>
          <w:w w:val="105"/>
          <w:sz w:val="24"/>
          <w:szCs w:val="24"/>
        </w:rPr>
        <w:t xml:space="preserve"> </w:t>
      </w:r>
      <w:r w:rsidRPr="009417B9">
        <w:rPr>
          <w:rFonts w:ascii="Times New Roman" w:hAnsi="Times New Roman"/>
          <w:sz w:val="24"/>
          <w:szCs w:val="24"/>
        </w:rPr>
        <w:t>Dana Pihak Ketiga</w:t>
      </w:r>
    </w:p>
    <w:p w:rsidR="00AA4F39" w:rsidRDefault="00AA4F39" w:rsidP="00AA4F39">
      <w:pPr>
        <w:pStyle w:val="ListParagraph"/>
        <w:spacing w:line="480" w:lineRule="auto"/>
        <w:ind w:left="0" w:firstLine="720"/>
        <w:rPr>
          <w:rFonts w:ascii="Times New Roman" w:hAnsi="Times New Roman"/>
          <w:i/>
          <w:color w:val="000000"/>
          <w:spacing w:val="9"/>
          <w:w w:val="105"/>
          <w:sz w:val="24"/>
          <w:szCs w:val="24"/>
        </w:rPr>
      </w:pPr>
      <w:r w:rsidRPr="009417B9">
        <w:rPr>
          <w:rFonts w:ascii="Times New Roman" w:hAnsi="Times New Roman"/>
          <w:color w:val="000000" w:themeColor="text1"/>
          <w:sz w:val="24"/>
          <w:szCs w:val="24"/>
        </w:rPr>
        <w:t>b</w:t>
      </w:r>
      <w:r w:rsidRPr="009417B9">
        <w:rPr>
          <w:rFonts w:ascii="Times New Roman" w:hAnsi="Times New Roman"/>
          <w:color w:val="000000" w:themeColor="text1"/>
          <w:sz w:val="24"/>
          <w:szCs w:val="24"/>
          <w:vertAlign w:val="subscript"/>
        </w:rPr>
        <w:t>2</w:t>
      </w:r>
      <w:r w:rsidRPr="009417B9">
        <w:rPr>
          <w:rFonts w:ascii="Times New Roman" w:hAnsi="Times New Roman"/>
          <w:color w:val="000000" w:themeColor="text1"/>
          <w:sz w:val="24"/>
          <w:szCs w:val="24"/>
        </w:rPr>
        <w:tab/>
        <w:t xml:space="preserve">= koefiensi regresi </w:t>
      </w:r>
      <w:r w:rsidRPr="009417B9">
        <w:rPr>
          <w:rFonts w:ascii="Times New Roman" w:hAnsi="Times New Roman"/>
          <w:i/>
          <w:color w:val="000000"/>
          <w:spacing w:val="9"/>
          <w:w w:val="105"/>
          <w:sz w:val="24"/>
          <w:szCs w:val="24"/>
        </w:rPr>
        <w:t>Non Performing Loan</w:t>
      </w:r>
    </w:p>
    <w:p w:rsidR="00AA4F39" w:rsidRPr="00936934" w:rsidRDefault="00AA4F39" w:rsidP="00AA4F39">
      <w:pPr>
        <w:pStyle w:val="ListParagraph"/>
        <w:spacing w:line="480" w:lineRule="auto"/>
        <w:ind w:left="0" w:firstLine="720"/>
        <w:rPr>
          <w:rFonts w:ascii="Times New Roman" w:hAnsi="Times New Roman"/>
          <w:i/>
          <w:iCs/>
          <w:spacing w:val="8"/>
          <w:w w:val="105"/>
          <w:sz w:val="24"/>
          <w:szCs w:val="24"/>
        </w:rPr>
      </w:pPr>
      <w:r w:rsidRPr="009417B9">
        <w:rPr>
          <w:rFonts w:ascii="Times New Roman" w:hAnsi="Times New Roman"/>
          <w:color w:val="000000" w:themeColor="text1"/>
          <w:sz w:val="24"/>
          <w:szCs w:val="24"/>
        </w:rPr>
        <w:t>e</w:t>
      </w:r>
      <w:r w:rsidRPr="009417B9">
        <w:rPr>
          <w:rFonts w:ascii="Times New Roman" w:hAnsi="Times New Roman"/>
          <w:color w:val="000000" w:themeColor="text1"/>
          <w:sz w:val="24"/>
          <w:szCs w:val="24"/>
        </w:rPr>
        <w:tab/>
        <w:t>= kesalahan baku estimasi regresi</w:t>
      </w:r>
    </w:p>
    <w:p w:rsidR="00AA4F39" w:rsidRDefault="00AA4F39" w:rsidP="00AA4F39">
      <w:pPr>
        <w:spacing w:after="120" w:line="480" w:lineRule="auto"/>
        <w:jc w:val="center"/>
        <w:rPr>
          <w:rFonts w:ascii="Times New Roman" w:hAnsi="Times New Roman"/>
          <w:b/>
          <w:sz w:val="24"/>
          <w:szCs w:val="24"/>
        </w:rPr>
      </w:pPr>
      <w:r>
        <w:rPr>
          <w:rFonts w:ascii="Times New Roman" w:hAnsi="Times New Roman"/>
          <w:b/>
          <w:sz w:val="24"/>
          <w:szCs w:val="24"/>
          <w:lang w:val="en-US"/>
        </w:rPr>
        <w:t xml:space="preserve">  </w:t>
      </w:r>
      <w:r>
        <w:rPr>
          <w:rFonts w:ascii="Times New Roman" w:hAnsi="Times New Roman"/>
          <w:b/>
          <w:sz w:val="24"/>
          <w:szCs w:val="24"/>
        </w:rPr>
        <w:t>Tabel 4.6</w:t>
      </w:r>
    </w:p>
    <w:tbl>
      <w:tblPr>
        <w:tblW w:w="114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84"/>
        <w:gridCol w:w="1417"/>
        <w:gridCol w:w="1701"/>
        <w:gridCol w:w="1843"/>
        <w:gridCol w:w="1418"/>
        <w:gridCol w:w="850"/>
        <w:gridCol w:w="567"/>
        <w:gridCol w:w="3338"/>
      </w:tblGrid>
      <w:tr w:rsidR="00AA4F39" w:rsidRPr="00296B7C" w:rsidTr="00CF5E4C">
        <w:trPr>
          <w:cantSplit/>
        </w:trPr>
        <w:tc>
          <w:tcPr>
            <w:tcW w:w="11418" w:type="dxa"/>
            <w:gridSpan w:val="8"/>
            <w:tcBorders>
              <w:top w:val="nil"/>
              <w:left w:val="nil"/>
              <w:bottom w:val="nil"/>
              <w:right w:val="nil"/>
            </w:tcBorders>
            <w:shd w:val="clear" w:color="auto" w:fill="FFFFFF"/>
          </w:tcPr>
          <w:p w:rsidR="00AA4F39" w:rsidRPr="00296B7C" w:rsidRDefault="00AA4F39" w:rsidP="00CF5E4C">
            <w:pPr>
              <w:autoSpaceDE w:val="0"/>
              <w:autoSpaceDN w:val="0"/>
              <w:adjustRightInd w:val="0"/>
              <w:spacing w:after="0" w:line="320" w:lineRule="atLeast"/>
              <w:ind w:left="60" w:right="60" w:firstLine="3342"/>
              <w:rPr>
                <w:rFonts w:ascii="Times New Roman" w:hAnsi="Times New Roman"/>
                <w:color w:val="000000"/>
                <w:sz w:val="24"/>
                <w:szCs w:val="24"/>
              </w:rPr>
            </w:pPr>
            <w:r w:rsidRPr="00296B7C">
              <w:rPr>
                <w:rFonts w:ascii="Times New Roman" w:hAnsi="Times New Roman"/>
                <w:b/>
                <w:bCs/>
                <w:color w:val="000000"/>
                <w:sz w:val="24"/>
                <w:szCs w:val="24"/>
              </w:rPr>
              <w:t>Coefficients</w:t>
            </w:r>
            <w:r w:rsidRPr="00296B7C">
              <w:rPr>
                <w:rFonts w:ascii="Times New Roman" w:hAnsi="Times New Roman"/>
                <w:b/>
                <w:bCs/>
                <w:color w:val="000000"/>
                <w:sz w:val="24"/>
                <w:szCs w:val="24"/>
                <w:vertAlign w:val="superscript"/>
              </w:rPr>
              <w:t>a</w:t>
            </w:r>
          </w:p>
        </w:tc>
      </w:tr>
      <w:tr w:rsidR="00AA4F39" w:rsidRPr="00296B7C" w:rsidTr="00CF5E4C">
        <w:trPr>
          <w:gridAfter w:val="1"/>
          <w:wAfter w:w="3338" w:type="dxa"/>
          <w:cantSplit/>
        </w:trPr>
        <w:tc>
          <w:tcPr>
            <w:tcW w:w="1701" w:type="dxa"/>
            <w:gridSpan w:val="2"/>
            <w:vMerge w:val="restart"/>
            <w:tcBorders>
              <w:top w:val="single" w:sz="16" w:space="0" w:color="000000"/>
              <w:left w:val="single" w:sz="16" w:space="0" w:color="000000"/>
              <w:bottom w:val="nil"/>
              <w:right w:val="nil"/>
            </w:tcBorders>
            <w:shd w:val="clear" w:color="auto" w:fill="FFFFFF"/>
          </w:tcPr>
          <w:p w:rsidR="00AA4F39" w:rsidRPr="00296B7C"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296B7C">
              <w:rPr>
                <w:rFonts w:ascii="Times New Roman" w:hAnsi="Times New Roman"/>
                <w:color w:val="000000"/>
                <w:sz w:val="24"/>
                <w:szCs w:val="24"/>
              </w:rPr>
              <w:t>Model</w:t>
            </w:r>
          </w:p>
        </w:tc>
        <w:tc>
          <w:tcPr>
            <w:tcW w:w="3544" w:type="dxa"/>
            <w:gridSpan w:val="2"/>
            <w:tcBorders>
              <w:top w:val="single" w:sz="16" w:space="0" w:color="000000"/>
              <w:left w:val="single" w:sz="16" w:space="0" w:color="000000"/>
            </w:tcBorders>
            <w:shd w:val="clear" w:color="auto" w:fill="FFFFFF"/>
          </w:tcPr>
          <w:p w:rsidR="00AA4F39" w:rsidRPr="00296B7C"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296B7C">
              <w:rPr>
                <w:rFonts w:ascii="Times New Roman" w:hAnsi="Times New Roman"/>
                <w:color w:val="000000"/>
                <w:sz w:val="24"/>
                <w:szCs w:val="24"/>
              </w:rPr>
              <w:t>Unstandardized Coefficients</w:t>
            </w:r>
          </w:p>
        </w:tc>
        <w:tc>
          <w:tcPr>
            <w:tcW w:w="1418" w:type="dxa"/>
            <w:tcBorders>
              <w:top w:val="single" w:sz="16" w:space="0" w:color="000000"/>
            </w:tcBorders>
            <w:shd w:val="clear" w:color="auto" w:fill="FFFFFF"/>
          </w:tcPr>
          <w:p w:rsidR="00AA4F39" w:rsidRPr="00296B7C"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296B7C">
              <w:rPr>
                <w:rFonts w:ascii="Times New Roman" w:hAnsi="Times New Roman"/>
                <w:color w:val="000000"/>
                <w:sz w:val="24"/>
                <w:szCs w:val="24"/>
              </w:rPr>
              <w:t>Standardized Coefficients</w:t>
            </w:r>
          </w:p>
        </w:tc>
        <w:tc>
          <w:tcPr>
            <w:tcW w:w="850" w:type="dxa"/>
            <w:vMerge w:val="restart"/>
            <w:tcBorders>
              <w:top w:val="single" w:sz="16" w:space="0" w:color="000000"/>
            </w:tcBorders>
            <w:shd w:val="clear" w:color="auto" w:fill="FFFFFF"/>
          </w:tcPr>
          <w:p w:rsidR="00AA4F39" w:rsidRPr="00296B7C"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296B7C">
              <w:rPr>
                <w:rFonts w:ascii="Times New Roman" w:hAnsi="Times New Roman"/>
                <w:color w:val="000000"/>
                <w:sz w:val="24"/>
                <w:szCs w:val="24"/>
              </w:rPr>
              <w:t>T</w:t>
            </w:r>
          </w:p>
        </w:tc>
        <w:tc>
          <w:tcPr>
            <w:tcW w:w="567" w:type="dxa"/>
            <w:vMerge w:val="restart"/>
            <w:tcBorders>
              <w:top w:val="single" w:sz="16" w:space="0" w:color="000000"/>
            </w:tcBorders>
            <w:shd w:val="clear" w:color="auto" w:fill="FFFFFF"/>
          </w:tcPr>
          <w:p w:rsidR="00AA4F39" w:rsidRPr="00296B7C"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296B7C">
              <w:rPr>
                <w:rFonts w:ascii="Times New Roman" w:hAnsi="Times New Roman"/>
                <w:color w:val="000000"/>
                <w:sz w:val="24"/>
                <w:szCs w:val="24"/>
              </w:rPr>
              <w:t>Sig.</w:t>
            </w:r>
          </w:p>
        </w:tc>
      </w:tr>
      <w:tr w:rsidR="00AA4F39" w:rsidRPr="00296B7C" w:rsidTr="00CF5E4C">
        <w:trPr>
          <w:gridAfter w:val="1"/>
          <w:wAfter w:w="3338" w:type="dxa"/>
          <w:cantSplit/>
        </w:trPr>
        <w:tc>
          <w:tcPr>
            <w:tcW w:w="1701" w:type="dxa"/>
            <w:gridSpan w:val="2"/>
            <w:vMerge/>
            <w:tcBorders>
              <w:top w:val="single" w:sz="16" w:space="0" w:color="000000"/>
              <w:left w:val="single" w:sz="16" w:space="0" w:color="000000"/>
              <w:bottom w:val="nil"/>
              <w:right w:val="nil"/>
            </w:tcBorders>
            <w:shd w:val="clear" w:color="auto" w:fill="FFFFFF"/>
          </w:tcPr>
          <w:p w:rsidR="00AA4F39" w:rsidRPr="00296B7C" w:rsidRDefault="00AA4F39" w:rsidP="00CF5E4C">
            <w:pPr>
              <w:autoSpaceDE w:val="0"/>
              <w:autoSpaceDN w:val="0"/>
              <w:adjustRightInd w:val="0"/>
              <w:spacing w:after="0" w:line="240" w:lineRule="auto"/>
              <w:rPr>
                <w:rFonts w:ascii="Times New Roman" w:hAnsi="Times New Roman"/>
                <w:color w:val="000000"/>
                <w:sz w:val="24"/>
                <w:szCs w:val="24"/>
              </w:rPr>
            </w:pPr>
          </w:p>
        </w:tc>
        <w:tc>
          <w:tcPr>
            <w:tcW w:w="1701" w:type="dxa"/>
            <w:tcBorders>
              <w:left w:val="single" w:sz="16" w:space="0" w:color="000000"/>
              <w:bottom w:val="single" w:sz="16" w:space="0" w:color="000000"/>
            </w:tcBorders>
            <w:shd w:val="clear" w:color="auto" w:fill="FFFFFF"/>
          </w:tcPr>
          <w:p w:rsidR="00AA4F39" w:rsidRPr="00296B7C"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296B7C">
              <w:rPr>
                <w:rFonts w:ascii="Times New Roman" w:hAnsi="Times New Roman"/>
                <w:color w:val="000000"/>
                <w:sz w:val="24"/>
                <w:szCs w:val="24"/>
              </w:rPr>
              <w:t>B</w:t>
            </w:r>
          </w:p>
        </w:tc>
        <w:tc>
          <w:tcPr>
            <w:tcW w:w="1843" w:type="dxa"/>
            <w:tcBorders>
              <w:bottom w:val="single" w:sz="16" w:space="0" w:color="000000"/>
            </w:tcBorders>
            <w:shd w:val="clear" w:color="auto" w:fill="FFFFFF"/>
          </w:tcPr>
          <w:p w:rsidR="00AA4F39" w:rsidRPr="00296B7C"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296B7C">
              <w:rPr>
                <w:rFonts w:ascii="Times New Roman" w:hAnsi="Times New Roman"/>
                <w:color w:val="000000"/>
                <w:sz w:val="24"/>
                <w:szCs w:val="24"/>
              </w:rPr>
              <w:t>Std. Error</w:t>
            </w:r>
          </w:p>
        </w:tc>
        <w:tc>
          <w:tcPr>
            <w:tcW w:w="1418" w:type="dxa"/>
            <w:tcBorders>
              <w:bottom w:val="single" w:sz="16" w:space="0" w:color="000000"/>
            </w:tcBorders>
            <w:shd w:val="clear" w:color="auto" w:fill="FFFFFF"/>
          </w:tcPr>
          <w:p w:rsidR="00AA4F39" w:rsidRPr="00296B7C"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296B7C">
              <w:rPr>
                <w:rFonts w:ascii="Times New Roman" w:hAnsi="Times New Roman"/>
                <w:color w:val="000000"/>
                <w:sz w:val="24"/>
                <w:szCs w:val="24"/>
              </w:rPr>
              <w:t>Beta</w:t>
            </w:r>
          </w:p>
        </w:tc>
        <w:tc>
          <w:tcPr>
            <w:tcW w:w="850" w:type="dxa"/>
            <w:vMerge/>
            <w:tcBorders>
              <w:top w:val="single" w:sz="16" w:space="0" w:color="000000"/>
            </w:tcBorders>
            <w:shd w:val="clear" w:color="auto" w:fill="FFFFFF"/>
          </w:tcPr>
          <w:p w:rsidR="00AA4F39" w:rsidRPr="00296B7C" w:rsidRDefault="00AA4F39" w:rsidP="00CF5E4C">
            <w:pPr>
              <w:autoSpaceDE w:val="0"/>
              <w:autoSpaceDN w:val="0"/>
              <w:adjustRightInd w:val="0"/>
              <w:spacing w:after="0" w:line="240" w:lineRule="auto"/>
              <w:rPr>
                <w:rFonts w:ascii="Times New Roman" w:hAnsi="Times New Roman"/>
                <w:color w:val="000000"/>
                <w:sz w:val="24"/>
                <w:szCs w:val="24"/>
              </w:rPr>
            </w:pPr>
          </w:p>
        </w:tc>
        <w:tc>
          <w:tcPr>
            <w:tcW w:w="567" w:type="dxa"/>
            <w:vMerge/>
            <w:tcBorders>
              <w:top w:val="single" w:sz="16" w:space="0" w:color="000000"/>
            </w:tcBorders>
            <w:shd w:val="clear" w:color="auto" w:fill="FFFFFF"/>
          </w:tcPr>
          <w:p w:rsidR="00AA4F39" w:rsidRPr="00296B7C" w:rsidRDefault="00AA4F39" w:rsidP="00CF5E4C">
            <w:pPr>
              <w:autoSpaceDE w:val="0"/>
              <w:autoSpaceDN w:val="0"/>
              <w:adjustRightInd w:val="0"/>
              <w:spacing w:after="0" w:line="240" w:lineRule="auto"/>
              <w:rPr>
                <w:rFonts w:ascii="Times New Roman" w:hAnsi="Times New Roman"/>
                <w:color w:val="000000"/>
                <w:sz w:val="24"/>
                <w:szCs w:val="24"/>
              </w:rPr>
            </w:pPr>
          </w:p>
        </w:tc>
      </w:tr>
      <w:tr w:rsidR="00AA4F39" w:rsidRPr="00296B7C" w:rsidTr="00CF5E4C">
        <w:trPr>
          <w:gridAfter w:val="1"/>
          <w:wAfter w:w="3338" w:type="dxa"/>
          <w:cantSplit/>
        </w:trPr>
        <w:tc>
          <w:tcPr>
            <w:tcW w:w="284" w:type="dxa"/>
            <w:vMerge w:val="restart"/>
            <w:tcBorders>
              <w:top w:val="single" w:sz="16" w:space="0" w:color="000000"/>
              <w:left w:val="single" w:sz="16" w:space="0" w:color="000000"/>
              <w:bottom w:val="single" w:sz="16" w:space="0" w:color="000000"/>
              <w:right w:val="nil"/>
            </w:tcBorders>
            <w:shd w:val="clear" w:color="auto" w:fill="FFFFFF"/>
            <w:vAlign w:val="center"/>
          </w:tcPr>
          <w:p w:rsidR="00AA4F39" w:rsidRPr="00296B7C"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296B7C">
              <w:rPr>
                <w:rFonts w:ascii="Times New Roman" w:hAnsi="Times New Roman"/>
                <w:color w:val="000000"/>
                <w:sz w:val="24"/>
                <w:szCs w:val="24"/>
              </w:rPr>
              <w:t>1</w:t>
            </w:r>
          </w:p>
        </w:tc>
        <w:tc>
          <w:tcPr>
            <w:tcW w:w="1417" w:type="dxa"/>
            <w:tcBorders>
              <w:top w:val="single" w:sz="16" w:space="0" w:color="000000"/>
              <w:left w:val="nil"/>
              <w:bottom w:val="nil"/>
              <w:right w:val="single" w:sz="16" w:space="0" w:color="000000"/>
            </w:tcBorders>
            <w:shd w:val="clear" w:color="auto" w:fill="FFFFFF"/>
            <w:vAlign w:val="center"/>
          </w:tcPr>
          <w:p w:rsidR="00AA4F39" w:rsidRPr="00296B7C"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296B7C">
              <w:rPr>
                <w:rFonts w:ascii="Times New Roman" w:hAnsi="Times New Roman"/>
                <w:color w:val="000000"/>
                <w:sz w:val="24"/>
                <w:szCs w:val="24"/>
              </w:rPr>
              <w:t>(Constant)</w:t>
            </w:r>
          </w:p>
        </w:tc>
        <w:tc>
          <w:tcPr>
            <w:tcW w:w="1701" w:type="dxa"/>
            <w:tcBorders>
              <w:top w:val="single" w:sz="16" w:space="0" w:color="000000"/>
              <w:left w:val="single" w:sz="16" w:space="0" w:color="000000"/>
              <w:bottom w:val="nil"/>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-2746052232375.064</w:t>
            </w:r>
          </w:p>
        </w:tc>
        <w:tc>
          <w:tcPr>
            <w:tcW w:w="1843" w:type="dxa"/>
            <w:tcBorders>
              <w:top w:val="single" w:sz="16" w:space="0" w:color="000000"/>
              <w:bottom w:val="nil"/>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720592181179.980</w:t>
            </w:r>
          </w:p>
        </w:tc>
        <w:tc>
          <w:tcPr>
            <w:tcW w:w="1418" w:type="dxa"/>
            <w:tcBorders>
              <w:top w:val="single" w:sz="16" w:space="0" w:color="000000"/>
              <w:bottom w:val="nil"/>
            </w:tcBorders>
            <w:shd w:val="clear" w:color="auto" w:fill="FFFFFF"/>
          </w:tcPr>
          <w:p w:rsidR="00AA4F39" w:rsidRPr="00296B7C" w:rsidRDefault="00AA4F39" w:rsidP="00CF5E4C">
            <w:pPr>
              <w:autoSpaceDE w:val="0"/>
              <w:autoSpaceDN w:val="0"/>
              <w:adjustRightInd w:val="0"/>
              <w:spacing w:after="0" w:line="240" w:lineRule="auto"/>
              <w:rPr>
                <w:rFonts w:ascii="Times New Roman" w:hAnsi="Times New Roman"/>
                <w:sz w:val="24"/>
                <w:szCs w:val="24"/>
              </w:rPr>
            </w:pPr>
          </w:p>
        </w:tc>
        <w:tc>
          <w:tcPr>
            <w:tcW w:w="850" w:type="dxa"/>
            <w:tcBorders>
              <w:top w:val="single" w:sz="16" w:space="0" w:color="000000"/>
              <w:bottom w:val="nil"/>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-3.811</w:t>
            </w:r>
          </w:p>
        </w:tc>
        <w:tc>
          <w:tcPr>
            <w:tcW w:w="567" w:type="dxa"/>
            <w:tcBorders>
              <w:top w:val="single" w:sz="16" w:space="0" w:color="000000"/>
              <w:bottom w:val="nil"/>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.001</w:t>
            </w:r>
          </w:p>
        </w:tc>
      </w:tr>
      <w:tr w:rsidR="00AA4F39" w:rsidRPr="00296B7C" w:rsidTr="00CF5E4C">
        <w:trPr>
          <w:gridAfter w:val="1"/>
          <w:wAfter w:w="3338" w:type="dxa"/>
          <w:cantSplit/>
        </w:trPr>
        <w:tc>
          <w:tcPr>
            <w:tcW w:w="284" w:type="dxa"/>
            <w:vMerge/>
            <w:tcBorders>
              <w:top w:val="single" w:sz="16" w:space="0" w:color="000000"/>
              <w:left w:val="single" w:sz="16" w:space="0" w:color="000000"/>
              <w:bottom w:val="single" w:sz="16" w:space="0" w:color="000000"/>
              <w:right w:val="nil"/>
            </w:tcBorders>
            <w:shd w:val="clear" w:color="auto" w:fill="FFFFFF"/>
            <w:vAlign w:val="center"/>
          </w:tcPr>
          <w:p w:rsidR="00AA4F39" w:rsidRPr="00296B7C" w:rsidRDefault="00AA4F39" w:rsidP="00CF5E4C">
            <w:pPr>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16" w:space="0" w:color="000000"/>
            </w:tcBorders>
            <w:shd w:val="clear" w:color="auto" w:fill="FFFFFF"/>
            <w:vAlign w:val="center"/>
          </w:tcPr>
          <w:p w:rsidR="00AA4F39" w:rsidRPr="00296B7C"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296B7C">
              <w:rPr>
                <w:rFonts w:ascii="Times New Roman" w:hAnsi="Times New Roman"/>
                <w:color w:val="000000"/>
                <w:sz w:val="24"/>
                <w:szCs w:val="24"/>
              </w:rPr>
              <w:t>Dpk</w:t>
            </w:r>
          </w:p>
        </w:tc>
        <w:tc>
          <w:tcPr>
            <w:tcW w:w="1701" w:type="dxa"/>
            <w:tcBorders>
              <w:top w:val="nil"/>
              <w:left w:val="single" w:sz="16" w:space="0" w:color="000000"/>
              <w:bottom w:val="nil"/>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.117</w:t>
            </w:r>
          </w:p>
        </w:tc>
        <w:tc>
          <w:tcPr>
            <w:tcW w:w="1843" w:type="dxa"/>
            <w:tcBorders>
              <w:top w:val="nil"/>
              <w:bottom w:val="nil"/>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.023</w:t>
            </w:r>
          </w:p>
        </w:tc>
        <w:tc>
          <w:tcPr>
            <w:tcW w:w="1418" w:type="dxa"/>
            <w:tcBorders>
              <w:top w:val="nil"/>
              <w:bottom w:val="nil"/>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.675</w:t>
            </w:r>
          </w:p>
        </w:tc>
        <w:tc>
          <w:tcPr>
            <w:tcW w:w="850" w:type="dxa"/>
            <w:tcBorders>
              <w:top w:val="nil"/>
              <w:bottom w:val="nil"/>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5.049</w:t>
            </w:r>
          </w:p>
        </w:tc>
        <w:tc>
          <w:tcPr>
            <w:tcW w:w="567" w:type="dxa"/>
            <w:tcBorders>
              <w:top w:val="nil"/>
              <w:bottom w:val="nil"/>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.000</w:t>
            </w:r>
          </w:p>
        </w:tc>
      </w:tr>
      <w:tr w:rsidR="00AA4F39" w:rsidRPr="00296B7C" w:rsidTr="00CF5E4C">
        <w:trPr>
          <w:gridAfter w:val="1"/>
          <w:wAfter w:w="3338" w:type="dxa"/>
          <w:cantSplit/>
        </w:trPr>
        <w:tc>
          <w:tcPr>
            <w:tcW w:w="284" w:type="dxa"/>
            <w:vMerge/>
            <w:tcBorders>
              <w:top w:val="single" w:sz="16" w:space="0" w:color="000000"/>
              <w:left w:val="single" w:sz="16" w:space="0" w:color="000000"/>
              <w:bottom w:val="single" w:sz="16" w:space="0" w:color="000000"/>
              <w:right w:val="nil"/>
            </w:tcBorders>
            <w:shd w:val="clear" w:color="auto" w:fill="FFFFFF"/>
            <w:vAlign w:val="center"/>
          </w:tcPr>
          <w:p w:rsidR="00AA4F39" w:rsidRPr="00296B7C" w:rsidRDefault="00AA4F39" w:rsidP="00CF5E4C">
            <w:pPr>
              <w:autoSpaceDE w:val="0"/>
              <w:autoSpaceDN w:val="0"/>
              <w:adjustRightInd w:val="0"/>
              <w:spacing w:after="0" w:line="240" w:lineRule="auto"/>
              <w:rPr>
                <w:rFonts w:ascii="Times New Roman" w:hAnsi="Times New Roman"/>
                <w:color w:val="000000"/>
                <w:sz w:val="24"/>
                <w:szCs w:val="24"/>
              </w:rPr>
            </w:pPr>
          </w:p>
        </w:tc>
        <w:tc>
          <w:tcPr>
            <w:tcW w:w="1417" w:type="dxa"/>
            <w:tcBorders>
              <w:top w:val="nil"/>
              <w:left w:val="nil"/>
              <w:bottom w:val="single" w:sz="16" w:space="0" w:color="000000"/>
              <w:right w:val="single" w:sz="16" w:space="0" w:color="000000"/>
            </w:tcBorders>
            <w:shd w:val="clear" w:color="auto" w:fill="FFFFFF"/>
            <w:vAlign w:val="center"/>
          </w:tcPr>
          <w:p w:rsidR="00AA4F39" w:rsidRPr="00296B7C"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296B7C">
              <w:rPr>
                <w:rFonts w:ascii="Times New Roman" w:hAnsi="Times New Roman"/>
                <w:color w:val="000000"/>
                <w:sz w:val="24"/>
                <w:szCs w:val="24"/>
              </w:rPr>
              <w:t>Npl</w:t>
            </w:r>
          </w:p>
        </w:tc>
        <w:tc>
          <w:tcPr>
            <w:tcW w:w="1701" w:type="dxa"/>
            <w:tcBorders>
              <w:top w:val="nil"/>
              <w:left w:val="single" w:sz="16" w:space="0" w:color="000000"/>
              <w:bottom w:val="single" w:sz="16" w:space="0" w:color="000000"/>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25459110165979.630</w:t>
            </w:r>
          </w:p>
        </w:tc>
        <w:tc>
          <w:tcPr>
            <w:tcW w:w="1843" w:type="dxa"/>
            <w:tcBorders>
              <w:top w:val="nil"/>
              <w:bottom w:val="single" w:sz="16" w:space="0" w:color="000000"/>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10895574065613.148</w:t>
            </w:r>
          </w:p>
        </w:tc>
        <w:tc>
          <w:tcPr>
            <w:tcW w:w="1418" w:type="dxa"/>
            <w:tcBorders>
              <w:top w:val="nil"/>
              <w:bottom w:val="single" w:sz="16" w:space="0" w:color="000000"/>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.312</w:t>
            </w:r>
          </w:p>
        </w:tc>
        <w:tc>
          <w:tcPr>
            <w:tcW w:w="850" w:type="dxa"/>
            <w:tcBorders>
              <w:top w:val="nil"/>
              <w:bottom w:val="single" w:sz="16" w:space="0" w:color="000000"/>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2.337</w:t>
            </w:r>
          </w:p>
        </w:tc>
        <w:tc>
          <w:tcPr>
            <w:tcW w:w="567" w:type="dxa"/>
            <w:tcBorders>
              <w:top w:val="nil"/>
              <w:bottom w:val="single" w:sz="16" w:space="0" w:color="000000"/>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.032</w:t>
            </w:r>
          </w:p>
        </w:tc>
      </w:tr>
      <w:tr w:rsidR="00AA4F39" w:rsidRPr="00296B7C" w:rsidTr="00CF5E4C">
        <w:trPr>
          <w:cantSplit/>
        </w:trPr>
        <w:tc>
          <w:tcPr>
            <w:tcW w:w="11418" w:type="dxa"/>
            <w:gridSpan w:val="8"/>
            <w:tcBorders>
              <w:top w:val="nil"/>
              <w:left w:val="nil"/>
              <w:bottom w:val="nil"/>
              <w:right w:val="nil"/>
            </w:tcBorders>
            <w:shd w:val="clear" w:color="auto" w:fill="FFFFFF"/>
          </w:tcPr>
          <w:p w:rsidR="00AA4F39" w:rsidRPr="00296B7C"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296B7C">
              <w:rPr>
                <w:rFonts w:ascii="Times New Roman" w:hAnsi="Times New Roman"/>
                <w:color w:val="000000"/>
                <w:sz w:val="24"/>
                <w:szCs w:val="24"/>
              </w:rPr>
              <w:t>a. Dependent Variable: kreditmikro</w:t>
            </w:r>
          </w:p>
        </w:tc>
      </w:tr>
    </w:tbl>
    <w:p w:rsidR="00AA4F39" w:rsidRPr="004C3CE4" w:rsidRDefault="00AA4F39" w:rsidP="00AA4F39">
      <w:pPr>
        <w:spacing w:after="120" w:line="480" w:lineRule="auto"/>
        <w:ind w:firstLine="1276"/>
        <w:jc w:val="center"/>
        <w:rPr>
          <w:rFonts w:ascii="Times New Roman" w:hAnsi="Times New Roman"/>
          <w:sz w:val="24"/>
          <w:szCs w:val="24"/>
        </w:rPr>
      </w:pPr>
      <w:r w:rsidRPr="004C3CE4">
        <w:rPr>
          <w:rFonts w:ascii="Times New Roman" w:hAnsi="Times New Roman"/>
          <w:sz w:val="24"/>
          <w:szCs w:val="24"/>
        </w:rPr>
        <w:t>Sumber: Hasil P</w:t>
      </w:r>
      <w:r>
        <w:rPr>
          <w:rFonts w:ascii="Times New Roman" w:hAnsi="Times New Roman"/>
          <w:sz w:val="24"/>
          <w:szCs w:val="24"/>
          <w:lang w:val="en-US"/>
        </w:rPr>
        <w:t>e</w:t>
      </w:r>
      <w:r>
        <w:rPr>
          <w:rFonts w:ascii="Times New Roman" w:hAnsi="Times New Roman"/>
          <w:sz w:val="24"/>
          <w:szCs w:val="24"/>
        </w:rPr>
        <w:t>n</w:t>
      </w:r>
      <w:r w:rsidRPr="004C3CE4">
        <w:rPr>
          <w:rFonts w:ascii="Times New Roman" w:hAnsi="Times New Roman"/>
          <w:sz w:val="24"/>
          <w:szCs w:val="24"/>
        </w:rPr>
        <w:t>golahan Data SPSS 20.0 2014</w:t>
      </w:r>
    </w:p>
    <w:p w:rsidR="00AA4F39" w:rsidRDefault="00AA4F39" w:rsidP="00AA4F39">
      <w:pPr>
        <w:spacing w:after="120" w:line="480" w:lineRule="auto"/>
        <w:rPr>
          <w:rFonts w:ascii="Times New Roman" w:hAnsi="Times New Roman"/>
          <w:b/>
          <w:sz w:val="24"/>
          <w:szCs w:val="24"/>
        </w:rPr>
      </w:pPr>
      <w:r>
        <w:rPr>
          <w:rFonts w:ascii="Times New Roman" w:hAnsi="Times New Roman"/>
          <w:b/>
          <w:sz w:val="24"/>
          <w:szCs w:val="24"/>
        </w:rPr>
        <w:tab/>
      </w:r>
    </w:p>
    <w:p w:rsidR="00AA4F39" w:rsidRDefault="00AA4F39" w:rsidP="00AA4F39">
      <w:pPr>
        <w:spacing w:after="120" w:line="480" w:lineRule="auto"/>
        <w:rPr>
          <w:rFonts w:ascii="Times New Roman" w:hAnsi="Times New Roman"/>
          <w:b/>
          <w:sz w:val="24"/>
          <w:szCs w:val="24"/>
        </w:rPr>
      </w:pPr>
    </w:p>
    <w:p w:rsidR="00AA4F39" w:rsidRPr="003219B8" w:rsidRDefault="00AA4F39" w:rsidP="00AA4F39">
      <w:pPr>
        <w:spacing w:after="120" w:line="480" w:lineRule="auto"/>
        <w:rPr>
          <w:rFonts w:ascii="Times New Roman" w:hAnsi="Times New Roman"/>
          <w:b/>
          <w:sz w:val="24"/>
          <w:szCs w:val="24"/>
        </w:rPr>
      </w:pPr>
      <w:r>
        <w:rPr>
          <w:rFonts w:ascii="Times New Roman" w:hAnsi="Times New Roman"/>
          <w:sz w:val="24"/>
          <w:szCs w:val="24"/>
        </w:rPr>
        <w:t>Dilihat dari Tabel 4.6 diatas dapat disusun persamaan regresi berganda sebagai berikut :</w:t>
      </w:r>
    </w:p>
    <w:p w:rsidR="00AA4F39" w:rsidRPr="003219B8" w:rsidRDefault="00AA4F39" w:rsidP="00AA4F39">
      <w:pPr>
        <w:spacing w:after="120" w:line="480" w:lineRule="auto"/>
        <w:rPr>
          <w:rFonts w:ascii="Times New Roman" w:hAnsi="Times New Roman"/>
          <w:sz w:val="24"/>
          <w:szCs w:val="24"/>
        </w:rPr>
      </w:pPr>
      <w:r>
        <w:rPr>
          <w:rFonts w:ascii="Times New Roman" w:hAnsi="Times New Roman"/>
          <w:sz w:val="24"/>
          <w:szCs w:val="24"/>
        </w:rPr>
        <w:t xml:space="preserve">      Y = 2.746.052.232.375,O64 + 0,117 (DPK) + 25.459.110.165.979,630 (NPL)</w:t>
      </w:r>
    </w:p>
    <w:p w:rsidR="00AA4F39" w:rsidRDefault="00AA4F39" w:rsidP="00AA4F39">
      <w:pPr>
        <w:spacing w:after="120" w:line="480" w:lineRule="auto"/>
        <w:jc w:val="both"/>
        <w:rPr>
          <w:rFonts w:ascii="Times New Roman" w:hAnsi="Times New Roman"/>
          <w:sz w:val="24"/>
          <w:szCs w:val="24"/>
        </w:rPr>
      </w:pPr>
      <w:r>
        <w:rPr>
          <w:rFonts w:ascii="Times New Roman" w:hAnsi="Times New Roman"/>
          <w:sz w:val="24"/>
          <w:szCs w:val="24"/>
        </w:rPr>
        <w:t>Maka dapat dijelaskan :</w:t>
      </w:r>
      <w:r w:rsidRPr="004B7509">
        <w:rPr>
          <w:rFonts w:ascii="Times New Roman" w:hAnsi="Times New Roman"/>
          <w:color w:val="000000" w:themeColor="text1"/>
          <w:sz w:val="24"/>
          <w:szCs w:val="24"/>
        </w:rPr>
        <w:t xml:space="preserve">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Pr>
          <w:rFonts w:ascii="Times New Roman" w:hAnsi="Times New Roman"/>
          <w:color w:val="000000" w:themeColor="text1"/>
          <w:sz w:val="24"/>
          <w:szCs w:val="24"/>
        </w:rPr>
        <w:t xml:space="preserve"> &amp;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Pr>
          <w:rFonts w:ascii="Times New Roman" w:hAnsi="Times New Roman"/>
          <w:color w:val="000000" w:themeColor="text1"/>
          <w:sz w:val="24"/>
          <w:szCs w:val="24"/>
          <w:vertAlign w:val="subscript"/>
        </w:rPr>
        <w:t xml:space="preserve">  </w:t>
      </w:r>
    </w:p>
    <w:p w:rsidR="00AA4F39" w:rsidRDefault="00AA4F39" w:rsidP="00AA4F39">
      <w:pPr>
        <w:spacing w:after="120" w:line="480" w:lineRule="auto"/>
        <w:ind w:left="360" w:hanging="360"/>
        <w:jc w:val="both"/>
        <w:rPr>
          <w:rFonts w:ascii="Times New Roman" w:hAnsi="Times New Roman"/>
          <w:sz w:val="24"/>
          <w:szCs w:val="24"/>
        </w:rPr>
      </w:pPr>
      <w:r>
        <w:rPr>
          <w:rFonts w:ascii="Times New Roman" w:hAnsi="Times New Roman"/>
          <w:sz w:val="24"/>
          <w:szCs w:val="24"/>
        </w:rPr>
        <w:t>1. Jika</w:t>
      </w:r>
      <w:r>
        <w:rPr>
          <w:rFonts w:ascii="Times New Roman" w:hAnsi="Times New Roman"/>
          <w:sz w:val="24"/>
          <w:szCs w:val="24"/>
          <w:lang w:val="en-US"/>
        </w:rPr>
        <w:t xml:space="preserve"> </w:t>
      </w:r>
      <w:r>
        <w:rPr>
          <w:rFonts w:ascii="Times New Roman" w:hAnsi="Times New Roman"/>
          <w:sz w:val="24"/>
          <w:szCs w:val="24"/>
        </w:rPr>
        <w:t xml:space="preserve"> </w:t>
      </w:r>
      <w:proofErr w:type="spellStart"/>
      <w:r>
        <w:rPr>
          <w:rFonts w:ascii="Times New Roman" w:hAnsi="Times New Roman"/>
          <w:sz w:val="24"/>
          <w:szCs w:val="24"/>
          <w:lang w:val="en-US"/>
        </w:rPr>
        <w:t>nilai</w:t>
      </w:r>
      <w:proofErr w:type="spellEnd"/>
      <w:r>
        <w:rPr>
          <w:rFonts w:ascii="Times New Roman" w:hAnsi="Times New Roman"/>
          <w:sz w:val="24"/>
          <w:szCs w:val="24"/>
          <w:lang w:val="en-US"/>
        </w:rPr>
        <w:t xml:space="preserve">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Pr>
          <w:rFonts w:ascii="Times New Roman" w:hAnsi="Times New Roman"/>
          <w:color w:val="000000" w:themeColor="text1"/>
          <w:sz w:val="24"/>
          <w:szCs w:val="24"/>
          <w:vertAlign w:val="subscript"/>
          <w:lang w:val="en-US"/>
        </w:rPr>
        <w:t xml:space="preserve">  </w:t>
      </w:r>
      <w:proofErr w:type="spellStart"/>
      <w:r>
        <w:rPr>
          <w:rFonts w:ascii="Times New Roman" w:hAnsi="Times New Roman"/>
          <w:sz w:val="24"/>
          <w:szCs w:val="24"/>
          <w:lang w:val="en-US"/>
        </w:rPr>
        <w:t>dan</w:t>
      </w:r>
      <w:proofErr w:type="spellEnd"/>
      <w:r>
        <w:rPr>
          <w:rFonts w:ascii="Times New Roman" w:hAnsi="Times New Roman"/>
          <w:sz w:val="24"/>
          <w:szCs w:val="24"/>
          <w:lang w:val="en-US"/>
        </w:rPr>
        <w:t xml:space="preserve">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Pr>
          <w:rFonts w:ascii="Times New Roman" w:hAnsi="Times New Roman"/>
          <w:sz w:val="24"/>
          <w:szCs w:val="24"/>
        </w:rPr>
        <w:t xml:space="preserve"> adalah  0 maka Y sendiri memiliki nilai </w:t>
      </w:r>
      <w:r>
        <w:rPr>
          <w:rFonts w:ascii="Times New Roman" w:hAnsi="Times New Roman"/>
          <w:sz w:val="24"/>
          <w:szCs w:val="24"/>
          <w:lang w:val="en-US"/>
        </w:rPr>
        <w:t xml:space="preserve">   </w:t>
      </w:r>
      <w:r>
        <w:rPr>
          <w:rFonts w:ascii="Times New Roman" w:hAnsi="Times New Roman"/>
          <w:sz w:val="24"/>
          <w:szCs w:val="24"/>
        </w:rPr>
        <w:t>2.746.052.232.375,O64</w:t>
      </w:r>
    </w:p>
    <w:p w:rsidR="00AA4F39" w:rsidRDefault="00AA4F39" w:rsidP="00AA4F39">
      <w:pPr>
        <w:spacing w:after="120" w:line="480" w:lineRule="auto"/>
        <w:ind w:left="284" w:hanging="284"/>
        <w:jc w:val="both"/>
        <w:rPr>
          <w:rFonts w:ascii="Times New Roman" w:hAnsi="Times New Roman"/>
          <w:sz w:val="24"/>
          <w:szCs w:val="24"/>
        </w:rPr>
      </w:pPr>
      <w:r>
        <w:rPr>
          <w:rFonts w:ascii="Times New Roman" w:hAnsi="Times New Roman"/>
          <w:sz w:val="24"/>
          <w:szCs w:val="24"/>
        </w:rPr>
        <w:lastRenderedPageBreak/>
        <w:t xml:space="preserve">2. Nilai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Pr>
          <w:rFonts w:ascii="Times New Roman" w:hAnsi="Times New Roman"/>
          <w:color w:val="000000" w:themeColor="text1"/>
          <w:sz w:val="24"/>
          <w:szCs w:val="24"/>
        </w:rPr>
        <w:t xml:space="preserve"> sebesar </w:t>
      </w:r>
      <w:r>
        <w:rPr>
          <w:rFonts w:ascii="Times New Roman" w:hAnsi="Times New Roman"/>
          <w:sz w:val="24"/>
          <w:szCs w:val="24"/>
        </w:rPr>
        <w:t xml:space="preserve">0,117 </w:t>
      </w:r>
      <w:r>
        <w:rPr>
          <w:rFonts w:ascii="Times New Roman" w:hAnsi="Times New Roman"/>
          <w:color w:val="000000" w:themeColor="text1"/>
          <w:sz w:val="24"/>
          <w:szCs w:val="24"/>
        </w:rPr>
        <w:t xml:space="preserve">artinya jika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Pr>
          <w:rFonts w:ascii="Times New Roman" w:hAnsi="Times New Roman"/>
          <w:color w:val="000000" w:themeColor="text1"/>
          <w:sz w:val="24"/>
          <w:szCs w:val="24"/>
          <w:vertAlign w:val="subscript"/>
        </w:rPr>
        <w:t xml:space="preserve">  </w:t>
      </w:r>
      <w:r>
        <w:rPr>
          <w:rFonts w:ascii="Times New Roman" w:hAnsi="Times New Roman"/>
          <w:sz w:val="24"/>
          <w:szCs w:val="24"/>
        </w:rPr>
        <w:t xml:space="preserve">turun Rp. 1 dan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Pr>
          <w:rFonts w:ascii="Times New Roman" w:hAnsi="Times New Roman"/>
          <w:color w:val="000000" w:themeColor="text1"/>
          <w:sz w:val="24"/>
          <w:szCs w:val="24"/>
          <w:vertAlign w:val="subscript"/>
        </w:rPr>
        <w:t xml:space="preserve">  </w:t>
      </w:r>
      <w:r>
        <w:rPr>
          <w:rFonts w:ascii="Times New Roman" w:hAnsi="Times New Roman"/>
          <w:sz w:val="24"/>
          <w:szCs w:val="24"/>
        </w:rPr>
        <w:t>tetap maka Y berkurang sebesar Rp. 0,117</w:t>
      </w:r>
    </w:p>
    <w:p w:rsidR="00AA4F39" w:rsidRDefault="00AA4F39" w:rsidP="00AA4F39">
      <w:pPr>
        <w:spacing w:after="120" w:line="480" w:lineRule="auto"/>
        <w:ind w:left="284" w:hanging="284"/>
        <w:jc w:val="both"/>
        <w:rPr>
          <w:rFonts w:ascii="Times New Roman" w:hAnsi="Times New Roman"/>
          <w:sz w:val="24"/>
          <w:szCs w:val="24"/>
        </w:rPr>
      </w:pPr>
      <w:r>
        <w:rPr>
          <w:rFonts w:ascii="Times New Roman" w:hAnsi="Times New Roman"/>
          <w:sz w:val="24"/>
          <w:szCs w:val="24"/>
        </w:rPr>
        <w:t xml:space="preserve">3. Nilai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Pr>
          <w:rFonts w:ascii="Times New Roman" w:hAnsi="Times New Roman"/>
          <w:color w:val="000000" w:themeColor="text1"/>
          <w:sz w:val="24"/>
          <w:szCs w:val="24"/>
          <w:vertAlign w:val="subscript"/>
        </w:rPr>
        <w:t xml:space="preserve">  </w:t>
      </w:r>
      <w:r>
        <w:rPr>
          <w:rFonts w:ascii="Times New Roman" w:hAnsi="Times New Roman"/>
          <w:sz w:val="24"/>
          <w:szCs w:val="24"/>
        </w:rPr>
        <w:t xml:space="preserve">sebesar Rp. 25.459.110.165.979,630 artinya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Pr>
          <w:rFonts w:ascii="Times New Roman" w:hAnsi="Times New Roman"/>
          <w:color w:val="000000" w:themeColor="text1"/>
          <w:sz w:val="24"/>
          <w:szCs w:val="24"/>
          <w:vertAlign w:val="subscript"/>
        </w:rPr>
        <w:t xml:space="preserve">  </w:t>
      </w:r>
      <w:r>
        <w:rPr>
          <w:rFonts w:ascii="Times New Roman" w:hAnsi="Times New Roman"/>
          <w:sz w:val="24"/>
          <w:szCs w:val="24"/>
        </w:rPr>
        <w:t xml:space="preserve">turun 1 % dan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Pr>
          <w:rFonts w:ascii="Times New Roman" w:hAnsi="Times New Roman"/>
          <w:color w:val="000000" w:themeColor="text1"/>
          <w:sz w:val="24"/>
          <w:szCs w:val="24"/>
          <w:vertAlign w:val="subscript"/>
        </w:rPr>
        <w:t xml:space="preserve">  </w:t>
      </w:r>
      <w:r>
        <w:rPr>
          <w:rFonts w:ascii="Times New Roman" w:hAnsi="Times New Roman"/>
          <w:sz w:val="24"/>
          <w:szCs w:val="24"/>
        </w:rPr>
        <w:t>tetap .maka Y berkurang sebesar Rp. 25.459.110.165.979,630</w:t>
      </w:r>
    </w:p>
    <w:p w:rsidR="00AA4F39" w:rsidRDefault="00AA4F39" w:rsidP="00AA4F39">
      <w:pPr>
        <w:spacing w:after="120" w:line="480" w:lineRule="auto"/>
        <w:ind w:left="284" w:hanging="284"/>
        <w:rPr>
          <w:rFonts w:ascii="Times New Roman" w:hAnsi="Times New Roman"/>
          <w:b/>
          <w:sz w:val="24"/>
          <w:szCs w:val="24"/>
        </w:rPr>
      </w:pPr>
      <w:r>
        <w:rPr>
          <w:rFonts w:ascii="Times New Roman" w:hAnsi="Times New Roman"/>
          <w:b/>
          <w:sz w:val="24"/>
          <w:szCs w:val="24"/>
        </w:rPr>
        <w:t>4.2.</w:t>
      </w:r>
      <w:r>
        <w:rPr>
          <w:rFonts w:ascii="Times New Roman" w:hAnsi="Times New Roman"/>
          <w:b/>
          <w:sz w:val="24"/>
          <w:szCs w:val="24"/>
          <w:lang w:val="en-US"/>
        </w:rPr>
        <w:t>7</w:t>
      </w:r>
      <w:r>
        <w:rPr>
          <w:rFonts w:ascii="Times New Roman" w:hAnsi="Times New Roman"/>
          <w:b/>
          <w:sz w:val="24"/>
          <w:szCs w:val="24"/>
        </w:rPr>
        <w:t xml:space="preserve"> Analisis Koefisien Korelasi</w:t>
      </w:r>
    </w:p>
    <w:p w:rsidR="00AA4F39" w:rsidRDefault="00AA4F39" w:rsidP="00AA4F39">
      <w:pPr>
        <w:spacing w:line="480" w:lineRule="auto"/>
        <w:ind w:firstLine="567"/>
        <w:jc w:val="both"/>
        <w:rPr>
          <w:rFonts w:ascii="Times New Roman" w:hAnsi="Times New Roman"/>
          <w:color w:val="000000" w:themeColor="text1"/>
          <w:sz w:val="24"/>
          <w:szCs w:val="24"/>
        </w:rPr>
      </w:pPr>
      <w:r w:rsidRPr="009417B9">
        <w:rPr>
          <w:rFonts w:ascii="Times New Roman" w:hAnsi="Times New Roman"/>
          <w:color w:val="000000" w:themeColor="text1"/>
          <w:sz w:val="24"/>
          <w:szCs w:val="24"/>
        </w:rPr>
        <w:t>Merupakan analisis yang digunakan untuk mengetahui hubungan antara variabel bebas dengan variabel bergantung secara bersama-sama dan untuk mengukur seberapa besar variasi perubahan variabel bebas mampu menjelaskan variasi perubahan variabel terkait Sugiyono (2008:190).</w:t>
      </w:r>
      <w:r>
        <w:rPr>
          <w:rFonts w:ascii="Times New Roman" w:hAnsi="Times New Roman"/>
          <w:color w:val="000000" w:themeColor="text1"/>
          <w:sz w:val="24"/>
          <w:szCs w:val="24"/>
        </w:rPr>
        <w:t xml:space="preserve"> </w:t>
      </w:r>
      <w:r w:rsidRPr="009417B9">
        <w:rPr>
          <w:rFonts w:ascii="Times New Roman" w:hAnsi="Times New Roman"/>
          <w:color w:val="000000" w:themeColor="text1"/>
          <w:sz w:val="24"/>
          <w:szCs w:val="24"/>
        </w:rPr>
        <w:t xml:space="preserve">Analisis koefisien korelasi ini digunakan untuk mengetahui arah dan kuatnya hubungan antara dua variabel independen atau lebih secara bersama-sama dengan satu variabel dependen. </w:t>
      </w:r>
    </w:p>
    <w:p w:rsidR="00AA4F39" w:rsidRDefault="00AA4F39" w:rsidP="00AA4F39">
      <w:pPr>
        <w:jc w:val="center"/>
        <w:rPr>
          <w:rFonts w:ascii="Times New Roman" w:hAnsi="Times New Roman"/>
          <w:b/>
          <w:color w:val="000000" w:themeColor="text1"/>
          <w:sz w:val="24"/>
          <w:szCs w:val="24"/>
        </w:rPr>
      </w:pPr>
    </w:p>
    <w:p w:rsidR="00AA4F39" w:rsidRDefault="00AA4F39" w:rsidP="00AA4F39">
      <w:pPr>
        <w:jc w:val="center"/>
        <w:rPr>
          <w:rFonts w:ascii="Times New Roman" w:hAnsi="Times New Roman"/>
          <w:b/>
          <w:color w:val="000000" w:themeColor="text1"/>
          <w:sz w:val="24"/>
          <w:szCs w:val="24"/>
        </w:rPr>
      </w:pPr>
    </w:p>
    <w:p w:rsidR="00AA4F39" w:rsidRDefault="00AA4F39" w:rsidP="00AA4F39">
      <w:pPr>
        <w:jc w:val="center"/>
        <w:rPr>
          <w:rFonts w:ascii="Times New Roman" w:hAnsi="Times New Roman"/>
          <w:b/>
          <w:color w:val="000000" w:themeColor="text1"/>
          <w:sz w:val="24"/>
          <w:szCs w:val="24"/>
        </w:rPr>
      </w:pPr>
    </w:p>
    <w:p w:rsidR="00AA4F39" w:rsidRDefault="00AA4F39" w:rsidP="00AA4F39">
      <w:pPr>
        <w:jc w:val="center"/>
        <w:rPr>
          <w:rFonts w:ascii="Times New Roman" w:hAnsi="Times New Roman"/>
          <w:b/>
          <w:color w:val="000000" w:themeColor="text1"/>
          <w:sz w:val="24"/>
          <w:szCs w:val="24"/>
        </w:rPr>
      </w:pPr>
    </w:p>
    <w:p w:rsidR="00AA4F39" w:rsidRDefault="00AA4F39" w:rsidP="00AA4F39">
      <w:pPr>
        <w:jc w:val="center"/>
        <w:rPr>
          <w:rFonts w:ascii="Times New Roman" w:hAnsi="Times New Roman"/>
          <w:b/>
          <w:color w:val="000000" w:themeColor="text1"/>
          <w:sz w:val="24"/>
          <w:szCs w:val="24"/>
        </w:rPr>
      </w:pPr>
    </w:p>
    <w:p w:rsidR="00AA4F39" w:rsidRPr="00204F12" w:rsidRDefault="00AA4F39" w:rsidP="00AA4F39">
      <w:pPr>
        <w:jc w:val="center"/>
        <w:rPr>
          <w:rFonts w:ascii="Times New Roman" w:hAnsi="Times New Roman"/>
          <w:b/>
          <w:color w:val="000000" w:themeColor="text1"/>
          <w:sz w:val="24"/>
          <w:szCs w:val="24"/>
        </w:rPr>
      </w:pPr>
      <w:r w:rsidRPr="009417B9">
        <w:rPr>
          <w:rFonts w:ascii="Times New Roman" w:hAnsi="Times New Roman"/>
          <w:b/>
          <w:color w:val="000000" w:themeColor="text1"/>
          <w:sz w:val="24"/>
          <w:szCs w:val="24"/>
        </w:rPr>
        <w:t>Pedoman Interprestasi terhadap Koefisien Korelasi</w:t>
      </w:r>
    </w:p>
    <w:tbl>
      <w:tblPr>
        <w:tblStyle w:val="TableGrid"/>
        <w:tblW w:w="0" w:type="auto"/>
        <w:tblInd w:w="959" w:type="dxa"/>
        <w:tblLook w:val="04A0" w:firstRow="1" w:lastRow="0" w:firstColumn="1" w:lastColumn="0" w:noHBand="0" w:noVBand="1"/>
      </w:tblPr>
      <w:tblGrid>
        <w:gridCol w:w="3685"/>
        <w:gridCol w:w="2978"/>
      </w:tblGrid>
      <w:tr w:rsidR="00AA4F39" w:rsidRPr="009417B9" w:rsidTr="00CF5E4C">
        <w:tc>
          <w:tcPr>
            <w:tcW w:w="3685" w:type="dxa"/>
          </w:tcPr>
          <w:p w:rsidR="00AA4F39" w:rsidRPr="009417B9" w:rsidRDefault="00AA4F39" w:rsidP="00CF5E4C">
            <w:pPr>
              <w:jc w:val="center"/>
              <w:rPr>
                <w:rFonts w:ascii="Times New Roman" w:hAnsi="Times New Roman"/>
                <w:b/>
                <w:color w:val="000000" w:themeColor="text1"/>
                <w:sz w:val="24"/>
                <w:szCs w:val="24"/>
              </w:rPr>
            </w:pPr>
            <w:r w:rsidRPr="009417B9">
              <w:rPr>
                <w:rFonts w:ascii="Times New Roman" w:hAnsi="Times New Roman"/>
                <w:b/>
                <w:color w:val="000000" w:themeColor="text1"/>
                <w:sz w:val="24"/>
                <w:szCs w:val="24"/>
              </w:rPr>
              <w:t>Interval Koefisien</w:t>
            </w:r>
          </w:p>
        </w:tc>
        <w:tc>
          <w:tcPr>
            <w:tcW w:w="2978" w:type="dxa"/>
          </w:tcPr>
          <w:p w:rsidR="00AA4F39" w:rsidRPr="009417B9" w:rsidRDefault="00AA4F39" w:rsidP="00CF5E4C">
            <w:pPr>
              <w:jc w:val="center"/>
              <w:rPr>
                <w:rFonts w:ascii="Times New Roman" w:hAnsi="Times New Roman"/>
                <w:b/>
                <w:color w:val="000000" w:themeColor="text1"/>
                <w:sz w:val="24"/>
                <w:szCs w:val="24"/>
              </w:rPr>
            </w:pPr>
            <w:r w:rsidRPr="009417B9">
              <w:rPr>
                <w:rFonts w:ascii="Times New Roman" w:hAnsi="Times New Roman"/>
                <w:b/>
                <w:color w:val="000000" w:themeColor="text1"/>
                <w:sz w:val="24"/>
                <w:szCs w:val="24"/>
              </w:rPr>
              <w:t>Tingkat Hubungan</w:t>
            </w:r>
          </w:p>
        </w:tc>
      </w:tr>
      <w:tr w:rsidR="00AA4F39" w:rsidRPr="009417B9" w:rsidTr="00CF5E4C">
        <w:tc>
          <w:tcPr>
            <w:tcW w:w="3685" w:type="dxa"/>
          </w:tcPr>
          <w:p w:rsidR="00AA4F39" w:rsidRPr="009417B9" w:rsidRDefault="00AA4F39" w:rsidP="00CF5E4C">
            <w:pPr>
              <w:jc w:val="center"/>
              <w:rPr>
                <w:rFonts w:ascii="Times New Roman" w:hAnsi="Times New Roman"/>
                <w:color w:val="000000" w:themeColor="text1"/>
                <w:sz w:val="24"/>
                <w:szCs w:val="24"/>
              </w:rPr>
            </w:pPr>
            <w:r w:rsidRPr="009417B9">
              <w:rPr>
                <w:rFonts w:ascii="Times New Roman" w:hAnsi="Times New Roman"/>
                <w:color w:val="000000" w:themeColor="text1"/>
                <w:sz w:val="24"/>
                <w:szCs w:val="24"/>
              </w:rPr>
              <w:t>0,00 – 0,199</w:t>
            </w:r>
          </w:p>
        </w:tc>
        <w:tc>
          <w:tcPr>
            <w:tcW w:w="2978" w:type="dxa"/>
          </w:tcPr>
          <w:p w:rsidR="00AA4F39" w:rsidRPr="009417B9" w:rsidRDefault="00AA4F39" w:rsidP="00CF5E4C">
            <w:pPr>
              <w:jc w:val="center"/>
              <w:rPr>
                <w:rFonts w:ascii="Times New Roman" w:hAnsi="Times New Roman"/>
                <w:color w:val="000000" w:themeColor="text1"/>
                <w:sz w:val="24"/>
                <w:szCs w:val="24"/>
              </w:rPr>
            </w:pPr>
            <w:r w:rsidRPr="009417B9">
              <w:rPr>
                <w:rFonts w:ascii="Times New Roman" w:hAnsi="Times New Roman"/>
                <w:color w:val="000000" w:themeColor="text1"/>
                <w:sz w:val="24"/>
                <w:szCs w:val="24"/>
              </w:rPr>
              <w:t>Sangat Rendah</w:t>
            </w:r>
          </w:p>
        </w:tc>
      </w:tr>
      <w:tr w:rsidR="00AA4F39" w:rsidRPr="009417B9" w:rsidTr="00CF5E4C">
        <w:tc>
          <w:tcPr>
            <w:tcW w:w="3685" w:type="dxa"/>
          </w:tcPr>
          <w:p w:rsidR="00AA4F39" w:rsidRPr="009417B9" w:rsidRDefault="00AA4F39" w:rsidP="00CF5E4C">
            <w:pPr>
              <w:jc w:val="center"/>
              <w:rPr>
                <w:rFonts w:ascii="Times New Roman" w:hAnsi="Times New Roman"/>
                <w:color w:val="000000" w:themeColor="text1"/>
                <w:sz w:val="24"/>
                <w:szCs w:val="24"/>
              </w:rPr>
            </w:pPr>
            <w:r w:rsidRPr="009417B9">
              <w:rPr>
                <w:rFonts w:ascii="Times New Roman" w:hAnsi="Times New Roman"/>
                <w:color w:val="000000" w:themeColor="text1"/>
                <w:sz w:val="24"/>
                <w:szCs w:val="24"/>
              </w:rPr>
              <w:t>0,20 – 0,399</w:t>
            </w:r>
          </w:p>
        </w:tc>
        <w:tc>
          <w:tcPr>
            <w:tcW w:w="2978" w:type="dxa"/>
          </w:tcPr>
          <w:p w:rsidR="00AA4F39" w:rsidRPr="009417B9" w:rsidRDefault="00AA4F39" w:rsidP="00CF5E4C">
            <w:pPr>
              <w:jc w:val="center"/>
              <w:rPr>
                <w:rFonts w:ascii="Times New Roman" w:hAnsi="Times New Roman"/>
                <w:color w:val="000000" w:themeColor="text1"/>
                <w:sz w:val="24"/>
                <w:szCs w:val="24"/>
              </w:rPr>
            </w:pPr>
            <w:r w:rsidRPr="009417B9">
              <w:rPr>
                <w:rFonts w:ascii="Times New Roman" w:hAnsi="Times New Roman"/>
                <w:color w:val="000000" w:themeColor="text1"/>
                <w:sz w:val="24"/>
                <w:szCs w:val="24"/>
              </w:rPr>
              <w:t>Rendah</w:t>
            </w:r>
          </w:p>
        </w:tc>
      </w:tr>
      <w:tr w:rsidR="00AA4F39" w:rsidRPr="009417B9" w:rsidTr="00CF5E4C">
        <w:tc>
          <w:tcPr>
            <w:tcW w:w="3685" w:type="dxa"/>
          </w:tcPr>
          <w:p w:rsidR="00AA4F39" w:rsidRPr="009417B9" w:rsidRDefault="00AA4F39" w:rsidP="00CF5E4C">
            <w:pPr>
              <w:jc w:val="center"/>
              <w:rPr>
                <w:rFonts w:ascii="Times New Roman" w:hAnsi="Times New Roman"/>
                <w:color w:val="000000" w:themeColor="text1"/>
                <w:sz w:val="24"/>
                <w:szCs w:val="24"/>
              </w:rPr>
            </w:pPr>
            <w:r w:rsidRPr="009417B9">
              <w:rPr>
                <w:rFonts w:ascii="Times New Roman" w:hAnsi="Times New Roman"/>
                <w:color w:val="000000" w:themeColor="text1"/>
                <w:sz w:val="24"/>
                <w:szCs w:val="24"/>
              </w:rPr>
              <w:t>0,40 – 0,599</w:t>
            </w:r>
          </w:p>
        </w:tc>
        <w:tc>
          <w:tcPr>
            <w:tcW w:w="2978" w:type="dxa"/>
          </w:tcPr>
          <w:p w:rsidR="00AA4F39" w:rsidRPr="009417B9" w:rsidRDefault="00AA4F39" w:rsidP="00CF5E4C">
            <w:pPr>
              <w:jc w:val="center"/>
              <w:rPr>
                <w:rFonts w:ascii="Times New Roman" w:hAnsi="Times New Roman"/>
                <w:color w:val="000000" w:themeColor="text1"/>
                <w:sz w:val="24"/>
                <w:szCs w:val="24"/>
              </w:rPr>
            </w:pPr>
            <w:r w:rsidRPr="009417B9">
              <w:rPr>
                <w:rFonts w:ascii="Times New Roman" w:hAnsi="Times New Roman"/>
                <w:color w:val="000000" w:themeColor="text1"/>
                <w:sz w:val="24"/>
                <w:szCs w:val="24"/>
              </w:rPr>
              <w:t>Sedang</w:t>
            </w:r>
          </w:p>
        </w:tc>
      </w:tr>
      <w:tr w:rsidR="00AA4F39" w:rsidRPr="009417B9" w:rsidTr="00CF5E4C">
        <w:tc>
          <w:tcPr>
            <w:tcW w:w="3685" w:type="dxa"/>
          </w:tcPr>
          <w:p w:rsidR="00AA4F39" w:rsidRPr="009417B9" w:rsidRDefault="00AA4F39" w:rsidP="00CF5E4C">
            <w:pPr>
              <w:jc w:val="center"/>
              <w:rPr>
                <w:rFonts w:ascii="Times New Roman" w:hAnsi="Times New Roman"/>
                <w:color w:val="000000" w:themeColor="text1"/>
                <w:sz w:val="24"/>
                <w:szCs w:val="24"/>
              </w:rPr>
            </w:pPr>
            <w:r w:rsidRPr="009417B9">
              <w:rPr>
                <w:rFonts w:ascii="Times New Roman" w:hAnsi="Times New Roman"/>
                <w:color w:val="000000" w:themeColor="text1"/>
                <w:sz w:val="24"/>
                <w:szCs w:val="24"/>
              </w:rPr>
              <w:t>0,60 – 0,799</w:t>
            </w:r>
          </w:p>
        </w:tc>
        <w:tc>
          <w:tcPr>
            <w:tcW w:w="2978" w:type="dxa"/>
          </w:tcPr>
          <w:p w:rsidR="00AA4F39" w:rsidRPr="009417B9" w:rsidRDefault="00AA4F39" w:rsidP="00CF5E4C">
            <w:pPr>
              <w:jc w:val="center"/>
              <w:rPr>
                <w:rFonts w:ascii="Times New Roman" w:hAnsi="Times New Roman"/>
                <w:color w:val="000000" w:themeColor="text1"/>
                <w:sz w:val="24"/>
                <w:szCs w:val="24"/>
              </w:rPr>
            </w:pPr>
            <w:r w:rsidRPr="009417B9">
              <w:rPr>
                <w:rFonts w:ascii="Times New Roman" w:hAnsi="Times New Roman"/>
                <w:color w:val="000000" w:themeColor="text1"/>
                <w:sz w:val="24"/>
                <w:szCs w:val="24"/>
              </w:rPr>
              <w:t>Kuat</w:t>
            </w:r>
          </w:p>
        </w:tc>
      </w:tr>
      <w:tr w:rsidR="00AA4F39" w:rsidRPr="009417B9" w:rsidTr="00CF5E4C">
        <w:tc>
          <w:tcPr>
            <w:tcW w:w="3685" w:type="dxa"/>
          </w:tcPr>
          <w:p w:rsidR="00AA4F39" w:rsidRPr="009417B9" w:rsidRDefault="00AA4F39" w:rsidP="00CF5E4C">
            <w:pPr>
              <w:jc w:val="center"/>
              <w:rPr>
                <w:rFonts w:ascii="Times New Roman" w:hAnsi="Times New Roman"/>
                <w:color w:val="000000" w:themeColor="text1"/>
                <w:sz w:val="24"/>
                <w:szCs w:val="24"/>
              </w:rPr>
            </w:pPr>
            <w:r w:rsidRPr="009417B9">
              <w:rPr>
                <w:rFonts w:ascii="Times New Roman" w:hAnsi="Times New Roman"/>
                <w:color w:val="000000" w:themeColor="text1"/>
                <w:sz w:val="24"/>
                <w:szCs w:val="24"/>
              </w:rPr>
              <w:t>0,80 – 1,000</w:t>
            </w:r>
          </w:p>
        </w:tc>
        <w:tc>
          <w:tcPr>
            <w:tcW w:w="2978" w:type="dxa"/>
          </w:tcPr>
          <w:p w:rsidR="00AA4F39" w:rsidRPr="009417B9" w:rsidRDefault="00AA4F39" w:rsidP="00CF5E4C">
            <w:pPr>
              <w:jc w:val="center"/>
              <w:rPr>
                <w:rFonts w:ascii="Times New Roman" w:hAnsi="Times New Roman"/>
                <w:color w:val="000000" w:themeColor="text1"/>
                <w:sz w:val="24"/>
                <w:szCs w:val="24"/>
              </w:rPr>
            </w:pPr>
            <w:r w:rsidRPr="009417B9">
              <w:rPr>
                <w:rFonts w:ascii="Times New Roman" w:hAnsi="Times New Roman"/>
                <w:color w:val="000000" w:themeColor="text1"/>
                <w:sz w:val="24"/>
                <w:szCs w:val="24"/>
              </w:rPr>
              <w:t>Sangat Kuat</w:t>
            </w:r>
          </w:p>
        </w:tc>
      </w:tr>
    </w:tbl>
    <w:p w:rsidR="00AA4F39" w:rsidRPr="004C3CE4" w:rsidRDefault="00AA4F39" w:rsidP="00AA4F39">
      <w:pPr>
        <w:tabs>
          <w:tab w:val="center" w:pos="4694"/>
        </w:tabs>
        <w:spacing w:line="480" w:lineRule="auto"/>
        <w:ind w:left="720" w:firstLine="720"/>
        <w:jc w:val="center"/>
        <w:rPr>
          <w:rFonts w:ascii="Times New Roman" w:hAnsi="Times New Roman"/>
          <w:color w:val="000000" w:themeColor="text1"/>
          <w:sz w:val="24"/>
          <w:szCs w:val="24"/>
        </w:rPr>
      </w:pPr>
      <w:r w:rsidRPr="004C3CE4">
        <w:rPr>
          <w:rFonts w:ascii="Times New Roman" w:hAnsi="Times New Roman"/>
          <w:color w:val="000000" w:themeColor="text1"/>
          <w:sz w:val="24"/>
          <w:szCs w:val="24"/>
        </w:rPr>
        <w:t>Sumber : Sugiyono (2008:183)</w:t>
      </w:r>
    </w:p>
    <w:p w:rsidR="00AA4F39" w:rsidRPr="00CC577C" w:rsidRDefault="00AA4F39" w:rsidP="00AA4F39">
      <w:pPr>
        <w:spacing w:before="240" w:line="480" w:lineRule="auto"/>
        <w:jc w:val="center"/>
        <w:rPr>
          <w:rFonts w:ascii="Times New Roman" w:hAnsi="Times New Roman"/>
          <w:b/>
          <w:color w:val="000000" w:themeColor="text1"/>
          <w:sz w:val="24"/>
          <w:szCs w:val="24"/>
        </w:rPr>
      </w:pPr>
      <w:r w:rsidRPr="00CC577C">
        <w:rPr>
          <w:rFonts w:ascii="Times New Roman" w:hAnsi="Times New Roman"/>
          <w:b/>
          <w:color w:val="000000" w:themeColor="text1"/>
          <w:sz w:val="24"/>
          <w:szCs w:val="24"/>
        </w:rPr>
        <w:t>Tabel 4.7</w:t>
      </w:r>
    </w:p>
    <w:tbl>
      <w:tblPr>
        <w:tblW w:w="7201" w:type="dxa"/>
        <w:tblInd w:w="7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16"/>
        <w:gridCol w:w="659"/>
        <w:gridCol w:w="1061"/>
        <w:gridCol w:w="1455"/>
        <w:gridCol w:w="1645"/>
        <w:gridCol w:w="1265"/>
      </w:tblGrid>
      <w:tr w:rsidR="00AA4F39" w:rsidRPr="00296B7C" w:rsidTr="00CF5E4C">
        <w:trPr>
          <w:cantSplit/>
        </w:trPr>
        <w:tc>
          <w:tcPr>
            <w:tcW w:w="7201" w:type="dxa"/>
            <w:gridSpan w:val="6"/>
            <w:tcBorders>
              <w:top w:val="nil"/>
              <w:left w:val="nil"/>
              <w:bottom w:val="nil"/>
              <w:right w:val="nil"/>
            </w:tcBorders>
            <w:shd w:val="clear" w:color="auto" w:fill="FFFFFF"/>
          </w:tcPr>
          <w:p w:rsidR="00AA4F39" w:rsidRPr="00296B7C"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296B7C">
              <w:rPr>
                <w:rFonts w:ascii="Times New Roman" w:hAnsi="Times New Roman"/>
                <w:b/>
                <w:bCs/>
                <w:color w:val="000000"/>
                <w:sz w:val="24"/>
                <w:szCs w:val="24"/>
              </w:rPr>
              <w:lastRenderedPageBreak/>
              <w:t>Model Summary</w:t>
            </w:r>
            <w:r w:rsidRPr="00296B7C">
              <w:rPr>
                <w:rFonts w:ascii="Times New Roman" w:hAnsi="Times New Roman"/>
                <w:b/>
                <w:bCs/>
                <w:color w:val="000000"/>
                <w:sz w:val="24"/>
                <w:szCs w:val="24"/>
                <w:vertAlign w:val="superscript"/>
              </w:rPr>
              <w:t>b</w:t>
            </w:r>
          </w:p>
        </w:tc>
      </w:tr>
      <w:tr w:rsidR="00AA4F39" w:rsidRPr="00296B7C" w:rsidTr="00CF5E4C">
        <w:trPr>
          <w:gridAfter w:val="1"/>
          <w:wAfter w:w="1265" w:type="dxa"/>
          <w:cantSplit/>
        </w:trPr>
        <w:tc>
          <w:tcPr>
            <w:tcW w:w="1116" w:type="dxa"/>
            <w:tcBorders>
              <w:top w:val="single" w:sz="16" w:space="0" w:color="000000"/>
              <w:left w:val="single" w:sz="16" w:space="0" w:color="000000"/>
              <w:bottom w:val="single" w:sz="16" w:space="0" w:color="000000"/>
              <w:right w:val="single" w:sz="16" w:space="0" w:color="000000"/>
            </w:tcBorders>
            <w:shd w:val="clear" w:color="auto" w:fill="FFFFFF"/>
          </w:tcPr>
          <w:p w:rsidR="00AA4F39" w:rsidRPr="00296B7C"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296B7C">
              <w:rPr>
                <w:rFonts w:ascii="Times New Roman" w:hAnsi="Times New Roman"/>
                <w:color w:val="000000"/>
                <w:sz w:val="24"/>
                <w:szCs w:val="24"/>
              </w:rPr>
              <w:t>Model</w:t>
            </w:r>
          </w:p>
        </w:tc>
        <w:tc>
          <w:tcPr>
            <w:tcW w:w="659" w:type="dxa"/>
            <w:tcBorders>
              <w:top w:val="single" w:sz="16" w:space="0" w:color="000000"/>
              <w:left w:val="single" w:sz="16" w:space="0" w:color="000000"/>
              <w:bottom w:val="single" w:sz="16" w:space="0" w:color="000000"/>
            </w:tcBorders>
            <w:shd w:val="clear" w:color="auto" w:fill="FFFFFF"/>
          </w:tcPr>
          <w:p w:rsidR="00AA4F39" w:rsidRPr="00296B7C"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296B7C">
              <w:rPr>
                <w:rFonts w:ascii="Times New Roman" w:hAnsi="Times New Roman"/>
                <w:color w:val="000000"/>
                <w:sz w:val="24"/>
                <w:szCs w:val="24"/>
              </w:rPr>
              <w:t>R</w:t>
            </w:r>
          </w:p>
        </w:tc>
        <w:tc>
          <w:tcPr>
            <w:tcW w:w="1061" w:type="dxa"/>
            <w:tcBorders>
              <w:top w:val="single" w:sz="16" w:space="0" w:color="000000"/>
              <w:bottom w:val="single" w:sz="16" w:space="0" w:color="000000"/>
            </w:tcBorders>
            <w:shd w:val="clear" w:color="auto" w:fill="FFFFFF"/>
          </w:tcPr>
          <w:p w:rsidR="00AA4F39" w:rsidRPr="00296B7C"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296B7C">
              <w:rPr>
                <w:rFonts w:ascii="Times New Roman" w:hAnsi="Times New Roman"/>
                <w:color w:val="000000"/>
                <w:sz w:val="24"/>
                <w:szCs w:val="24"/>
              </w:rPr>
              <w:t>R Square</w:t>
            </w:r>
          </w:p>
        </w:tc>
        <w:tc>
          <w:tcPr>
            <w:tcW w:w="1455" w:type="dxa"/>
            <w:tcBorders>
              <w:top w:val="single" w:sz="16" w:space="0" w:color="000000"/>
              <w:bottom w:val="single" w:sz="16" w:space="0" w:color="000000"/>
            </w:tcBorders>
            <w:shd w:val="clear" w:color="auto" w:fill="FFFFFF"/>
          </w:tcPr>
          <w:p w:rsidR="00AA4F39" w:rsidRPr="00296B7C"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296B7C">
              <w:rPr>
                <w:rFonts w:ascii="Times New Roman" w:hAnsi="Times New Roman"/>
                <w:color w:val="000000"/>
                <w:sz w:val="24"/>
                <w:szCs w:val="24"/>
              </w:rPr>
              <w:t>Adjusted R Square</w:t>
            </w:r>
          </w:p>
        </w:tc>
        <w:tc>
          <w:tcPr>
            <w:tcW w:w="1645" w:type="dxa"/>
            <w:tcBorders>
              <w:top w:val="single" w:sz="16" w:space="0" w:color="000000"/>
              <w:bottom w:val="single" w:sz="16" w:space="0" w:color="000000"/>
            </w:tcBorders>
            <w:shd w:val="clear" w:color="auto" w:fill="FFFFFF"/>
          </w:tcPr>
          <w:p w:rsidR="00AA4F39" w:rsidRPr="00296B7C"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296B7C">
              <w:rPr>
                <w:rFonts w:ascii="Times New Roman" w:hAnsi="Times New Roman"/>
                <w:color w:val="000000"/>
                <w:sz w:val="24"/>
                <w:szCs w:val="24"/>
              </w:rPr>
              <w:t>Std. Error of the Estimate</w:t>
            </w:r>
          </w:p>
        </w:tc>
      </w:tr>
      <w:tr w:rsidR="00AA4F39" w:rsidRPr="00296B7C" w:rsidTr="00CF5E4C">
        <w:trPr>
          <w:gridAfter w:val="1"/>
          <w:wAfter w:w="1265" w:type="dxa"/>
          <w:cantSplit/>
        </w:trPr>
        <w:tc>
          <w:tcPr>
            <w:tcW w:w="1116"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AA4F39" w:rsidRPr="00296B7C"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296B7C">
              <w:rPr>
                <w:rFonts w:ascii="Times New Roman" w:hAnsi="Times New Roman"/>
                <w:color w:val="000000"/>
                <w:sz w:val="24"/>
                <w:szCs w:val="24"/>
              </w:rPr>
              <w:t>1</w:t>
            </w:r>
          </w:p>
        </w:tc>
        <w:tc>
          <w:tcPr>
            <w:tcW w:w="659" w:type="dxa"/>
            <w:tcBorders>
              <w:top w:val="single" w:sz="16" w:space="0" w:color="000000"/>
              <w:left w:val="single" w:sz="16" w:space="0" w:color="000000"/>
              <w:bottom w:val="single" w:sz="16" w:space="0" w:color="000000"/>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.899</w:t>
            </w:r>
            <w:r w:rsidRPr="00296B7C">
              <w:rPr>
                <w:rFonts w:ascii="Times New Roman" w:hAnsi="Times New Roman"/>
                <w:color w:val="000000"/>
                <w:sz w:val="24"/>
                <w:szCs w:val="24"/>
                <w:vertAlign w:val="superscript"/>
              </w:rPr>
              <w:t>a</w:t>
            </w:r>
          </w:p>
        </w:tc>
        <w:tc>
          <w:tcPr>
            <w:tcW w:w="1061" w:type="dxa"/>
            <w:tcBorders>
              <w:top w:val="single" w:sz="16" w:space="0" w:color="000000"/>
              <w:bottom w:val="single" w:sz="16" w:space="0" w:color="000000"/>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.808</w:t>
            </w:r>
          </w:p>
        </w:tc>
        <w:tc>
          <w:tcPr>
            <w:tcW w:w="1455" w:type="dxa"/>
            <w:tcBorders>
              <w:top w:val="single" w:sz="16" w:space="0" w:color="000000"/>
              <w:bottom w:val="single" w:sz="16" w:space="0" w:color="000000"/>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.785</w:t>
            </w:r>
          </w:p>
        </w:tc>
        <w:tc>
          <w:tcPr>
            <w:tcW w:w="1645" w:type="dxa"/>
            <w:tcBorders>
              <w:top w:val="single" w:sz="16" w:space="0" w:color="000000"/>
              <w:bottom w:val="single" w:sz="16" w:space="0" w:color="000000"/>
            </w:tcBorders>
            <w:shd w:val="clear" w:color="auto" w:fill="FFFFFF"/>
            <w:vAlign w:val="center"/>
          </w:tcPr>
          <w:p w:rsidR="00AA4F39" w:rsidRPr="00296B7C"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296B7C">
              <w:rPr>
                <w:rFonts w:ascii="Times New Roman" w:hAnsi="Times New Roman"/>
                <w:color w:val="000000"/>
                <w:sz w:val="24"/>
                <w:szCs w:val="24"/>
              </w:rPr>
              <w:t>844824603449.79160</w:t>
            </w:r>
          </w:p>
        </w:tc>
      </w:tr>
      <w:tr w:rsidR="00AA4F39" w:rsidRPr="00296B7C" w:rsidTr="00CF5E4C">
        <w:trPr>
          <w:cantSplit/>
        </w:trPr>
        <w:tc>
          <w:tcPr>
            <w:tcW w:w="7201" w:type="dxa"/>
            <w:gridSpan w:val="6"/>
            <w:tcBorders>
              <w:top w:val="nil"/>
              <w:left w:val="nil"/>
              <w:bottom w:val="nil"/>
              <w:right w:val="nil"/>
            </w:tcBorders>
            <w:shd w:val="clear" w:color="auto" w:fill="FFFFFF"/>
          </w:tcPr>
          <w:p w:rsidR="00AA4F39" w:rsidRPr="00296B7C"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296B7C">
              <w:rPr>
                <w:rFonts w:ascii="Times New Roman" w:hAnsi="Times New Roman"/>
                <w:color w:val="000000"/>
                <w:sz w:val="24"/>
                <w:szCs w:val="24"/>
              </w:rPr>
              <w:t>a. Predictors: (Constant), npl, dpk</w:t>
            </w:r>
          </w:p>
        </w:tc>
      </w:tr>
      <w:tr w:rsidR="00AA4F39" w:rsidRPr="00296B7C" w:rsidTr="00CF5E4C">
        <w:trPr>
          <w:cantSplit/>
        </w:trPr>
        <w:tc>
          <w:tcPr>
            <w:tcW w:w="7201" w:type="dxa"/>
            <w:gridSpan w:val="6"/>
            <w:tcBorders>
              <w:top w:val="nil"/>
              <w:left w:val="nil"/>
              <w:bottom w:val="nil"/>
              <w:right w:val="nil"/>
            </w:tcBorders>
            <w:shd w:val="clear" w:color="auto" w:fill="FFFFFF"/>
          </w:tcPr>
          <w:p w:rsidR="00AA4F39" w:rsidRPr="00296B7C"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296B7C">
              <w:rPr>
                <w:rFonts w:ascii="Times New Roman" w:hAnsi="Times New Roman"/>
                <w:color w:val="000000"/>
                <w:sz w:val="24"/>
                <w:szCs w:val="24"/>
              </w:rPr>
              <w:t>b. Dependent Variable: kreditmikro</w:t>
            </w:r>
          </w:p>
        </w:tc>
      </w:tr>
    </w:tbl>
    <w:p w:rsidR="00AA4F39" w:rsidRPr="004C3CE4" w:rsidRDefault="00AA4F39" w:rsidP="00AA4F39">
      <w:pPr>
        <w:spacing w:after="120" w:line="480" w:lineRule="auto"/>
        <w:jc w:val="center"/>
        <w:rPr>
          <w:rFonts w:ascii="Times New Roman" w:hAnsi="Times New Roman"/>
          <w:sz w:val="24"/>
          <w:szCs w:val="24"/>
        </w:rPr>
      </w:pPr>
      <w:r w:rsidRPr="004C3CE4">
        <w:rPr>
          <w:rFonts w:ascii="Times New Roman" w:hAnsi="Times New Roman"/>
          <w:sz w:val="24"/>
          <w:szCs w:val="24"/>
        </w:rPr>
        <w:t>Sumber: Hasil Pnegolahan Data SPSS 20.0 2014</w:t>
      </w:r>
    </w:p>
    <w:p w:rsidR="00AA4F39" w:rsidRPr="00924427" w:rsidRDefault="00AA4F39" w:rsidP="00AA4F39">
      <w:pPr>
        <w:spacing w:after="120" w:line="480" w:lineRule="auto"/>
        <w:ind w:firstLine="720"/>
        <w:jc w:val="both"/>
        <w:rPr>
          <w:rFonts w:ascii="Times New Roman" w:hAnsi="Times New Roman"/>
          <w:sz w:val="24"/>
          <w:szCs w:val="24"/>
          <w:lang w:val="en-US"/>
        </w:rPr>
      </w:pPr>
      <w:r>
        <w:rPr>
          <w:rFonts w:ascii="Times New Roman" w:hAnsi="Times New Roman"/>
          <w:sz w:val="24"/>
          <w:szCs w:val="24"/>
        </w:rPr>
        <w:t xml:space="preserve">Dilihat dari Tabel 4.7 diatas Nilai R pada pengujian ini sebesar 0,899 artinya variabel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Pr>
          <w:rFonts w:ascii="Times New Roman" w:hAnsi="Times New Roman"/>
          <w:color w:val="000000" w:themeColor="text1"/>
          <w:sz w:val="24"/>
          <w:szCs w:val="24"/>
        </w:rPr>
        <w:t xml:space="preserve"> &amp;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Pr>
          <w:rFonts w:ascii="Times New Roman" w:hAnsi="Times New Roman"/>
          <w:color w:val="000000" w:themeColor="text1"/>
          <w:sz w:val="24"/>
          <w:szCs w:val="24"/>
          <w:vertAlign w:val="subscript"/>
        </w:rPr>
        <w:t xml:space="preserve">  </w:t>
      </w:r>
      <w:r>
        <w:rPr>
          <w:rFonts w:ascii="Times New Roman" w:hAnsi="Times New Roman"/>
          <w:sz w:val="24"/>
          <w:szCs w:val="24"/>
        </w:rPr>
        <w:t>berhubungan sangat kuat dengan nilai 0,899 atau 89,9%</w:t>
      </w:r>
    </w:p>
    <w:p w:rsidR="00AA4F39" w:rsidRDefault="00AA4F39" w:rsidP="00AA4F39">
      <w:pPr>
        <w:tabs>
          <w:tab w:val="left" w:pos="5865"/>
        </w:tabs>
        <w:jc w:val="both"/>
        <w:rPr>
          <w:rFonts w:ascii="Times New Roman" w:hAnsi="Times New Roman"/>
          <w:b/>
          <w:sz w:val="24"/>
          <w:szCs w:val="24"/>
        </w:rPr>
      </w:pPr>
      <w:r>
        <w:rPr>
          <w:rFonts w:ascii="Times New Roman" w:hAnsi="Times New Roman"/>
          <w:b/>
          <w:sz w:val="24"/>
          <w:szCs w:val="24"/>
        </w:rPr>
        <w:t>4.2.</w:t>
      </w:r>
      <w:r>
        <w:rPr>
          <w:rFonts w:ascii="Times New Roman" w:hAnsi="Times New Roman"/>
          <w:b/>
          <w:sz w:val="24"/>
          <w:szCs w:val="24"/>
          <w:lang w:val="en-US"/>
        </w:rPr>
        <w:t>8</w:t>
      </w:r>
      <w:r>
        <w:rPr>
          <w:rFonts w:ascii="Times New Roman" w:hAnsi="Times New Roman"/>
          <w:b/>
          <w:sz w:val="24"/>
          <w:szCs w:val="24"/>
        </w:rPr>
        <w:t xml:space="preserve"> Analisis Koefisien Determinasi  </w:t>
      </w:r>
    </w:p>
    <w:p w:rsidR="00AA4F39" w:rsidRDefault="00AA4F39" w:rsidP="00AA4F39">
      <w:pPr>
        <w:pStyle w:val="ListParagraph"/>
        <w:spacing w:line="480" w:lineRule="auto"/>
        <w:ind w:left="0" w:firstLine="567"/>
        <w:jc w:val="both"/>
        <w:rPr>
          <w:rFonts w:ascii="Times New Roman" w:hAnsi="Times New Roman"/>
          <w:color w:val="000000" w:themeColor="text1"/>
          <w:sz w:val="24"/>
          <w:szCs w:val="24"/>
          <w:lang w:val="en-US"/>
        </w:rPr>
      </w:pPr>
      <w:r w:rsidRPr="009417B9">
        <w:rPr>
          <w:rFonts w:ascii="Times New Roman" w:hAnsi="Times New Roman"/>
          <w:color w:val="000000" w:themeColor="text1"/>
          <w:sz w:val="24"/>
          <w:szCs w:val="24"/>
        </w:rPr>
        <w:t xml:space="preserve">Koefisien determinasi digunakan untuk mengetahui seberapa jauh pengaruh variabel independen yaitu </w:t>
      </w:r>
      <w:r w:rsidRPr="009417B9">
        <w:rPr>
          <w:rFonts w:ascii="Times New Roman" w:hAnsi="Times New Roman"/>
          <w:sz w:val="24"/>
          <w:szCs w:val="24"/>
        </w:rPr>
        <w:t>Dana Pihak Ketiga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sidRPr="009417B9">
        <w:rPr>
          <w:rFonts w:ascii="Times New Roman" w:hAnsi="Times New Roman"/>
          <w:sz w:val="24"/>
          <w:szCs w:val="24"/>
        </w:rPr>
        <w:t xml:space="preserve">) dan </w:t>
      </w:r>
      <w:r w:rsidRPr="009417B9">
        <w:rPr>
          <w:rFonts w:ascii="Times New Roman" w:hAnsi="Times New Roman"/>
          <w:i/>
          <w:color w:val="000000"/>
          <w:spacing w:val="9"/>
          <w:w w:val="105"/>
          <w:sz w:val="24"/>
          <w:szCs w:val="24"/>
        </w:rPr>
        <w:t>Non Performing Loan</w:t>
      </w:r>
      <w:r w:rsidRPr="009417B9">
        <w:rPr>
          <w:rFonts w:ascii="Times New Roman" w:hAnsi="Times New Roman"/>
          <w:color w:val="000000"/>
          <w:spacing w:val="9"/>
          <w:w w:val="105"/>
          <w:sz w:val="24"/>
          <w:szCs w:val="24"/>
        </w:rPr>
        <w:t xml:space="preserve">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sidRPr="009417B9">
        <w:rPr>
          <w:rFonts w:ascii="Times New Roman" w:hAnsi="Times New Roman"/>
          <w:color w:val="000000"/>
          <w:spacing w:val="9"/>
          <w:w w:val="105"/>
          <w:sz w:val="24"/>
          <w:szCs w:val="24"/>
        </w:rPr>
        <w:t>)</w:t>
      </w:r>
      <w:r w:rsidRPr="009417B9">
        <w:rPr>
          <w:rFonts w:ascii="Times New Roman" w:hAnsi="Times New Roman"/>
          <w:color w:val="000000" w:themeColor="text1"/>
          <w:sz w:val="24"/>
          <w:szCs w:val="24"/>
        </w:rPr>
        <w:t xml:space="preserve"> Terhadap variabel dependen yaitu </w:t>
      </w:r>
      <w:r w:rsidRPr="009417B9">
        <w:rPr>
          <w:rFonts w:ascii="Times New Roman" w:hAnsi="Times New Roman"/>
          <w:sz w:val="24"/>
          <w:szCs w:val="24"/>
        </w:rPr>
        <w:t>jumlah penyaluran kredit mikro (Y)</w:t>
      </w:r>
      <w:r w:rsidRPr="009417B9">
        <w:rPr>
          <w:rFonts w:ascii="Times New Roman" w:hAnsi="Times New Roman"/>
          <w:color w:val="000000" w:themeColor="text1"/>
          <w:sz w:val="24"/>
          <w:szCs w:val="24"/>
        </w:rPr>
        <w:t xml:space="preserve"> PT. Bank bjb, Tbk.  presentase pengaruh variabel bebas atas nilai variabel terkait ditunjukkan oleh besarnya </w:t>
      </w:r>
      <w:r w:rsidRPr="009417B9">
        <w:rPr>
          <w:rFonts w:ascii="Times New Roman" w:hAnsi="Times New Roman"/>
          <w:i/>
          <w:color w:val="000000" w:themeColor="text1"/>
          <w:sz w:val="24"/>
          <w:szCs w:val="24"/>
        </w:rPr>
        <w:t>determinasi (R</w:t>
      </w:r>
      <w:r w:rsidRPr="009417B9">
        <w:rPr>
          <w:rFonts w:ascii="Times New Roman" w:hAnsi="Times New Roman"/>
          <w:i/>
          <w:color w:val="000000" w:themeColor="text1"/>
          <w:sz w:val="24"/>
          <w:szCs w:val="24"/>
          <w:vertAlign w:val="superscript"/>
        </w:rPr>
        <w:t>2</w:t>
      </w:r>
      <w:r w:rsidRPr="009417B9">
        <w:rPr>
          <w:rFonts w:ascii="Times New Roman" w:hAnsi="Times New Roman"/>
          <w:i/>
          <w:color w:val="000000" w:themeColor="text1"/>
          <w:sz w:val="24"/>
          <w:szCs w:val="24"/>
        </w:rPr>
        <w:t>/ R-square</w:t>
      </w:r>
      <w:r w:rsidRPr="009417B9">
        <w:rPr>
          <w:rFonts w:ascii="Times New Roman" w:hAnsi="Times New Roman"/>
          <w:color w:val="000000" w:themeColor="text1"/>
          <w:sz w:val="24"/>
          <w:szCs w:val="24"/>
        </w:rPr>
        <w:t xml:space="preserve">). Dengan rumus yang digunakan adalah : </w:t>
      </w:r>
    </w:p>
    <w:p w:rsidR="00AA4F39" w:rsidRPr="004C3CE4" w:rsidRDefault="00AA4F39" w:rsidP="00AA4F39">
      <w:pPr>
        <w:pStyle w:val="ListParagraph"/>
        <w:spacing w:line="480" w:lineRule="auto"/>
        <w:ind w:left="0" w:firstLine="720"/>
        <w:jc w:val="both"/>
        <w:rPr>
          <w:rFonts w:ascii="Times New Roman" w:hAnsi="Times New Roman"/>
          <w:color w:val="000000" w:themeColor="text1"/>
          <w:sz w:val="24"/>
          <w:szCs w:val="24"/>
          <w:lang w:val="en-US"/>
        </w:rPr>
      </w:pPr>
      <w:r>
        <w:rPr>
          <w:noProof/>
          <w:lang w:val="en-US"/>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135890</wp:posOffset>
                </wp:positionV>
                <wp:extent cx="1619250" cy="419100"/>
                <wp:effectExtent l="5715" t="10795" r="1333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419100"/>
                        </a:xfrm>
                        <a:prstGeom prst="rect">
                          <a:avLst/>
                        </a:prstGeom>
                        <a:solidFill>
                          <a:srgbClr val="FFFFFF"/>
                        </a:solidFill>
                        <a:ln w="9525">
                          <a:solidFill>
                            <a:srgbClr val="000000"/>
                          </a:solidFill>
                          <a:miter lim="800000"/>
                          <a:headEnd/>
                          <a:tailEnd/>
                        </a:ln>
                      </wps:spPr>
                      <wps:txbx>
                        <w:txbxContent>
                          <w:p w:rsidR="00AA4F39" w:rsidRPr="0053343D" w:rsidRDefault="00AA4F39" w:rsidP="00AA4F39">
                            <w:pPr>
                              <w:jc w:val="center"/>
                              <w:rPr>
                                <w:rFonts w:ascii="Times New Roman" w:hAnsi="Times New Roman"/>
                              </w:rPr>
                            </w:pPr>
                            <w:r w:rsidRPr="0053343D">
                              <w:rPr>
                                <w:rFonts w:ascii="Times New Roman" w:hAnsi="Times New Roman"/>
                              </w:rPr>
                              <w:t>Kd = r</w:t>
                            </w:r>
                            <w:r w:rsidRPr="007373E0">
                              <w:rPr>
                                <w:rFonts w:ascii="Times New Roman" w:hAnsi="Times New Roman"/>
                                <w:vertAlign w:val="superscript"/>
                              </w:rPr>
                              <w:t>2</w:t>
                            </w:r>
                            <w:r w:rsidRPr="0053343D">
                              <w:rPr>
                                <w:rFonts w:ascii="Times New Roman" w:hAnsi="Times New Roman"/>
                              </w:rPr>
                              <w:t xml:space="preserve"> x 100 %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45.05pt;margin-top:10.7pt;width:1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">
                <v:textbox>
                  <w:txbxContent>
                    <w:p w:rsidR="00AA4F39" w:rsidRPr="0053343D" w:rsidRDefault="00AA4F39" w:rsidP="00AA4F39">
                      <w:pPr>
                        <w:jc w:val="center"/>
                        <w:rPr>
                          <w:rFonts w:ascii="Times New Roman" w:hAnsi="Times New Roman"/>
                        </w:rPr>
                      </w:pPr>
                      <w:r w:rsidRPr="0053343D">
                        <w:rPr>
                          <w:rFonts w:ascii="Times New Roman" w:hAnsi="Times New Roman"/>
                        </w:rPr>
                        <w:t>Kd = r</w:t>
                      </w:r>
                      <w:r w:rsidRPr="007373E0">
                        <w:rPr>
                          <w:rFonts w:ascii="Times New Roman" w:hAnsi="Times New Roman"/>
                          <w:vertAlign w:val="superscript"/>
                        </w:rPr>
                        <w:t>2</w:t>
                      </w:r>
                      <w:r w:rsidRPr="0053343D">
                        <w:rPr>
                          <w:rFonts w:ascii="Times New Roman" w:hAnsi="Times New Roman"/>
                        </w:rPr>
                        <w:t xml:space="preserve"> x 100 %</w:t>
                      </w:r>
                    </w:p>
                  </w:txbxContent>
                </v:textbox>
              </v:rect>
            </w:pict>
          </mc:Fallback>
        </mc:AlternateContent>
      </w:r>
    </w:p>
    <w:p w:rsidR="00AA4F39" w:rsidRDefault="00AA4F39" w:rsidP="00AA4F39">
      <w:pPr>
        <w:tabs>
          <w:tab w:val="left" w:pos="709"/>
        </w:tabs>
        <w:jc w:val="center"/>
        <w:rPr>
          <w:rFonts w:ascii="Times New Roman" w:hAnsi="Times New Roman"/>
          <w:sz w:val="24"/>
          <w:szCs w:val="24"/>
        </w:rPr>
      </w:pPr>
    </w:p>
    <w:p w:rsidR="00AA4F39" w:rsidRPr="009417B9" w:rsidRDefault="00AA4F39" w:rsidP="00AA4F39">
      <w:pPr>
        <w:tabs>
          <w:tab w:val="left" w:pos="300"/>
        </w:tabs>
        <w:spacing w:line="480" w:lineRule="auto"/>
        <w:jc w:val="center"/>
        <w:rPr>
          <w:rFonts w:ascii="Times New Roman" w:hAnsi="Times New Roman"/>
          <w:color w:val="000000" w:themeColor="text1"/>
          <w:sz w:val="24"/>
          <w:szCs w:val="24"/>
        </w:rPr>
      </w:pPr>
      <w:r>
        <w:rPr>
          <w:rFonts w:ascii="Times New Roman" w:hAnsi="Times New Roman"/>
          <w:color w:val="000000" w:themeColor="text1"/>
          <w:sz w:val="24"/>
          <w:szCs w:val="24"/>
          <w:lang w:val="en-US"/>
        </w:rPr>
        <w:t xml:space="preserve">        </w:t>
      </w:r>
      <w:r w:rsidRPr="009417B9">
        <w:rPr>
          <w:rFonts w:ascii="Times New Roman" w:hAnsi="Times New Roman"/>
          <w:color w:val="000000" w:themeColor="text1"/>
          <w:sz w:val="24"/>
          <w:szCs w:val="24"/>
        </w:rPr>
        <w:t>Sumber : Sugiyono (2009:231)</w:t>
      </w:r>
    </w:p>
    <w:p w:rsidR="00AA4F39" w:rsidRPr="009417B9" w:rsidRDefault="00AA4F39" w:rsidP="00AA4F39">
      <w:pPr>
        <w:tabs>
          <w:tab w:val="left" w:pos="300"/>
        </w:tabs>
        <w:spacing w:line="480" w:lineRule="auto"/>
        <w:rPr>
          <w:rFonts w:ascii="Times New Roman" w:hAnsi="Times New Roman"/>
          <w:color w:val="000000" w:themeColor="text1"/>
          <w:sz w:val="24"/>
          <w:szCs w:val="24"/>
        </w:rPr>
      </w:pPr>
      <w:r w:rsidRPr="009417B9">
        <w:rPr>
          <w:rFonts w:ascii="Times New Roman" w:hAnsi="Times New Roman"/>
          <w:color w:val="000000" w:themeColor="text1"/>
          <w:sz w:val="24"/>
          <w:szCs w:val="24"/>
        </w:rPr>
        <w:tab/>
      </w:r>
      <w:r w:rsidRPr="009417B9">
        <w:rPr>
          <w:rFonts w:ascii="Times New Roman" w:hAnsi="Times New Roman"/>
          <w:color w:val="000000" w:themeColor="text1"/>
          <w:sz w:val="24"/>
          <w:szCs w:val="24"/>
        </w:rPr>
        <w:tab/>
        <w:t>Keterangan :</w:t>
      </w:r>
    </w:p>
    <w:p w:rsidR="00AA4F39" w:rsidRPr="009417B9" w:rsidRDefault="00AA4F39" w:rsidP="00AA4F39">
      <w:pPr>
        <w:tabs>
          <w:tab w:val="left" w:pos="300"/>
        </w:tabs>
        <w:spacing w:line="480" w:lineRule="auto"/>
        <w:rPr>
          <w:rFonts w:ascii="Times New Roman" w:hAnsi="Times New Roman"/>
          <w:color w:val="000000" w:themeColor="text1"/>
          <w:sz w:val="24"/>
          <w:szCs w:val="24"/>
        </w:rPr>
      </w:pPr>
      <w:r w:rsidRPr="009417B9">
        <w:rPr>
          <w:rFonts w:ascii="Times New Roman" w:hAnsi="Times New Roman"/>
          <w:color w:val="000000" w:themeColor="text1"/>
          <w:sz w:val="24"/>
          <w:szCs w:val="24"/>
        </w:rPr>
        <w:tab/>
      </w:r>
      <w:r w:rsidRPr="009417B9">
        <w:rPr>
          <w:rFonts w:ascii="Times New Roman" w:hAnsi="Times New Roman"/>
          <w:color w:val="000000" w:themeColor="text1"/>
          <w:sz w:val="24"/>
          <w:szCs w:val="24"/>
        </w:rPr>
        <w:tab/>
        <w:t>Kd</w:t>
      </w:r>
      <w:r w:rsidRPr="009417B9">
        <w:rPr>
          <w:rFonts w:ascii="Times New Roman" w:hAnsi="Times New Roman"/>
          <w:color w:val="000000" w:themeColor="text1"/>
          <w:sz w:val="24"/>
          <w:szCs w:val="24"/>
        </w:rPr>
        <w:tab/>
        <w:t>= Seberapa jauh perubahan variabel Y dipengaruhi variabel X</w:t>
      </w:r>
    </w:p>
    <w:p w:rsidR="00AA4F39" w:rsidRDefault="00AA4F39" w:rsidP="00AA4F39">
      <w:pPr>
        <w:tabs>
          <w:tab w:val="left" w:pos="300"/>
        </w:tabs>
        <w:spacing w:line="480" w:lineRule="auto"/>
        <w:rPr>
          <w:rFonts w:ascii="Times New Roman" w:hAnsi="Times New Roman"/>
          <w:color w:val="000000" w:themeColor="text1"/>
          <w:sz w:val="24"/>
          <w:szCs w:val="24"/>
        </w:rPr>
      </w:pPr>
      <w:r w:rsidRPr="009417B9">
        <w:rPr>
          <w:rFonts w:ascii="Times New Roman" w:hAnsi="Times New Roman"/>
          <w:color w:val="000000" w:themeColor="text1"/>
          <w:sz w:val="24"/>
          <w:szCs w:val="24"/>
        </w:rPr>
        <w:tab/>
      </w:r>
      <w:r w:rsidRPr="009417B9">
        <w:rPr>
          <w:rFonts w:ascii="Times New Roman" w:hAnsi="Times New Roman"/>
          <w:color w:val="000000" w:themeColor="text1"/>
          <w:sz w:val="24"/>
          <w:szCs w:val="24"/>
        </w:rPr>
        <w:tab/>
        <w:t xml:space="preserve">r </w:t>
      </w:r>
      <w:r w:rsidRPr="009417B9">
        <w:rPr>
          <w:rFonts w:ascii="Times New Roman" w:hAnsi="Times New Roman"/>
          <w:color w:val="000000" w:themeColor="text1"/>
          <w:sz w:val="24"/>
          <w:szCs w:val="24"/>
          <w:vertAlign w:val="superscript"/>
        </w:rPr>
        <w:t>2</w:t>
      </w:r>
      <w:r w:rsidRPr="009417B9">
        <w:rPr>
          <w:rFonts w:ascii="Times New Roman" w:hAnsi="Times New Roman"/>
          <w:color w:val="000000" w:themeColor="text1"/>
          <w:sz w:val="24"/>
          <w:szCs w:val="24"/>
        </w:rPr>
        <w:tab/>
        <w:t>= Koefisien korelasi pangkat dua</w:t>
      </w:r>
    </w:p>
    <w:p w:rsidR="00AA4F39" w:rsidRDefault="00AA4F39" w:rsidP="00AA4F39">
      <w:pPr>
        <w:pStyle w:val="ListParagraph"/>
        <w:spacing w:after="120" w:line="480" w:lineRule="auto"/>
        <w:jc w:val="center"/>
        <w:rPr>
          <w:rFonts w:ascii="Times New Roman" w:hAnsi="Times New Roman"/>
          <w:b/>
          <w:sz w:val="24"/>
          <w:szCs w:val="24"/>
        </w:rPr>
      </w:pPr>
    </w:p>
    <w:p w:rsidR="00AA4F39" w:rsidRPr="00924427" w:rsidRDefault="00AA4F39" w:rsidP="00AA4F39">
      <w:pPr>
        <w:pStyle w:val="ListParagraph"/>
        <w:spacing w:after="120" w:line="480" w:lineRule="auto"/>
        <w:jc w:val="center"/>
        <w:rPr>
          <w:rFonts w:ascii="Times New Roman" w:hAnsi="Times New Roman"/>
          <w:b/>
          <w:sz w:val="24"/>
          <w:szCs w:val="24"/>
          <w:lang w:val="en-US"/>
        </w:rPr>
      </w:pPr>
      <w:r w:rsidRPr="00700ED1">
        <w:rPr>
          <w:rFonts w:ascii="Times New Roman" w:hAnsi="Times New Roman"/>
          <w:b/>
          <w:sz w:val="24"/>
          <w:szCs w:val="24"/>
        </w:rPr>
        <w:t xml:space="preserve">Tabel 4.8 </w:t>
      </w:r>
    </w:p>
    <w:tbl>
      <w:tblPr>
        <w:tblW w:w="7249" w:type="dxa"/>
        <w:tblInd w:w="11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34"/>
        <w:gridCol w:w="689"/>
        <w:gridCol w:w="1061"/>
        <w:gridCol w:w="1455"/>
        <w:gridCol w:w="1757"/>
        <w:gridCol w:w="1153"/>
      </w:tblGrid>
      <w:tr w:rsidR="00AA4F39" w:rsidRPr="00084B56" w:rsidTr="00CF5E4C">
        <w:trPr>
          <w:cantSplit/>
        </w:trPr>
        <w:tc>
          <w:tcPr>
            <w:tcW w:w="7249" w:type="dxa"/>
            <w:gridSpan w:val="6"/>
            <w:tcBorders>
              <w:top w:val="nil"/>
              <w:left w:val="nil"/>
              <w:bottom w:val="nil"/>
              <w:right w:val="nil"/>
            </w:tcBorders>
            <w:shd w:val="clear" w:color="auto" w:fill="FFFFFF"/>
          </w:tcPr>
          <w:p w:rsidR="00AA4F39" w:rsidRPr="00084B56" w:rsidRDefault="00AA4F39" w:rsidP="00CF5E4C">
            <w:pPr>
              <w:autoSpaceDE w:val="0"/>
              <w:autoSpaceDN w:val="0"/>
              <w:adjustRightInd w:val="0"/>
              <w:spacing w:after="0" w:line="320" w:lineRule="atLeast"/>
              <w:ind w:right="60" w:firstLine="2268"/>
              <w:rPr>
                <w:rFonts w:ascii="Times New Roman" w:hAnsi="Times New Roman"/>
                <w:color w:val="000000"/>
                <w:sz w:val="24"/>
                <w:szCs w:val="24"/>
              </w:rPr>
            </w:pPr>
            <w:r w:rsidRPr="00084B56">
              <w:rPr>
                <w:rFonts w:ascii="Times New Roman" w:hAnsi="Times New Roman"/>
                <w:b/>
                <w:bCs/>
                <w:color w:val="000000"/>
                <w:sz w:val="24"/>
                <w:szCs w:val="24"/>
              </w:rPr>
              <w:lastRenderedPageBreak/>
              <w:t>Model Summary</w:t>
            </w:r>
            <w:r w:rsidRPr="00084B56">
              <w:rPr>
                <w:rFonts w:ascii="Times New Roman" w:hAnsi="Times New Roman"/>
                <w:b/>
                <w:bCs/>
                <w:color w:val="000000"/>
                <w:sz w:val="24"/>
                <w:szCs w:val="24"/>
                <w:vertAlign w:val="superscript"/>
              </w:rPr>
              <w:t>b</w:t>
            </w:r>
          </w:p>
        </w:tc>
      </w:tr>
      <w:tr w:rsidR="00AA4F39" w:rsidRPr="00084B56" w:rsidTr="00CF5E4C">
        <w:trPr>
          <w:gridAfter w:val="1"/>
          <w:wAfter w:w="1153" w:type="dxa"/>
          <w:cantSplit/>
        </w:trPr>
        <w:tc>
          <w:tcPr>
            <w:tcW w:w="1134" w:type="dxa"/>
            <w:tcBorders>
              <w:top w:val="single" w:sz="16" w:space="0" w:color="000000"/>
              <w:left w:val="single" w:sz="16" w:space="0" w:color="000000"/>
              <w:bottom w:val="single" w:sz="16" w:space="0" w:color="000000"/>
              <w:right w:val="single" w:sz="16" w:space="0" w:color="000000"/>
            </w:tcBorders>
            <w:shd w:val="clear" w:color="auto" w:fill="FFFFFF"/>
          </w:tcPr>
          <w:p w:rsidR="00AA4F39" w:rsidRPr="00084B56"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084B56">
              <w:rPr>
                <w:rFonts w:ascii="Times New Roman" w:hAnsi="Times New Roman"/>
                <w:color w:val="000000"/>
                <w:sz w:val="24"/>
                <w:szCs w:val="24"/>
              </w:rPr>
              <w:t>Model</w:t>
            </w:r>
          </w:p>
        </w:tc>
        <w:tc>
          <w:tcPr>
            <w:tcW w:w="689" w:type="dxa"/>
            <w:tcBorders>
              <w:top w:val="single" w:sz="16" w:space="0" w:color="000000"/>
              <w:left w:val="single" w:sz="16" w:space="0" w:color="000000"/>
              <w:bottom w:val="single" w:sz="16" w:space="0" w:color="000000"/>
            </w:tcBorders>
            <w:shd w:val="clear" w:color="auto" w:fill="FFFFFF"/>
          </w:tcPr>
          <w:p w:rsidR="00AA4F39" w:rsidRPr="00084B56"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084B56">
              <w:rPr>
                <w:rFonts w:ascii="Times New Roman" w:hAnsi="Times New Roman"/>
                <w:color w:val="000000"/>
                <w:sz w:val="24"/>
                <w:szCs w:val="24"/>
              </w:rPr>
              <w:t>R</w:t>
            </w:r>
          </w:p>
        </w:tc>
        <w:tc>
          <w:tcPr>
            <w:tcW w:w="1061" w:type="dxa"/>
            <w:tcBorders>
              <w:top w:val="single" w:sz="16" w:space="0" w:color="000000"/>
              <w:bottom w:val="single" w:sz="16" w:space="0" w:color="000000"/>
            </w:tcBorders>
            <w:shd w:val="clear" w:color="auto" w:fill="FFFFFF"/>
          </w:tcPr>
          <w:p w:rsidR="00AA4F39" w:rsidRPr="00084B56"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084B56">
              <w:rPr>
                <w:rFonts w:ascii="Times New Roman" w:hAnsi="Times New Roman"/>
                <w:color w:val="000000"/>
                <w:sz w:val="24"/>
                <w:szCs w:val="24"/>
              </w:rPr>
              <w:t>R Square</w:t>
            </w:r>
          </w:p>
        </w:tc>
        <w:tc>
          <w:tcPr>
            <w:tcW w:w="1455" w:type="dxa"/>
            <w:tcBorders>
              <w:top w:val="single" w:sz="16" w:space="0" w:color="000000"/>
              <w:bottom w:val="single" w:sz="16" w:space="0" w:color="000000"/>
            </w:tcBorders>
            <w:shd w:val="clear" w:color="auto" w:fill="FFFFFF"/>
          </w:tcPr>
          <w:p w:rsidR="00AA4F39" w:rsidRPr="00084B56"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084B56">
              <w:rPr>
                <w:rFonts w:ascii="Times New Roman" w:hAnsi="Times New Roman"/>
                <w:color w:val="000000"/>
                <w:sz w:val="24"/>
                <w:szCs w:val="24"/>
              </w:rPr>
              <w:t>Adjusted R Square</w:t>
            </w:r>
          </w:p>
        </w:tc>
        <w:tc>
          <w:tcPr>
            <w:tcW w:w="1757" w:type="dxa"/>
            <w:tcBorders>
              <w:top w:val="single" w:sz="16" w:space="0" w:color="000000"/>
              <w:bottom w:val="single" w:sz="16" w:space="0" w:color="000000"/>
            </w:tcBorders>
            <w:shd w:val="clear" w:color="auto" w:fill="FFFFFF"/>
          </w:tcPr>
          <w:p w:rsidR="00AA4F39" w:rsidRPr="00084B56"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084B56">
              <w:rPr>
                <w:rFonts w:ascii="Times New Roman" w:hAnsi="Times New Roman"/>
                <w:color w:val="000000"/>
                <w:sz w:val="24"/>
                <w:szCs w:val="24"/>
              </w:rPr>
              <w:t>Std. Error of the Estimate</w:t>
            </w:r>
          </w:p>
        </w:tc>
      </w:tr>
      <w:tr w:rsidR="00AA4F39" w:rsidRPr="00084B56" w:rsidTr="00CF5E4C">
        <w:trPr>
          <w:gridAfter w:val="1"/>
          <w:wAfter w:w="1153" w:type="dxa"/>
          <w:cantSplit/>
        </w:trPr>
        <w:tc>
          <w:tcPr>
            <w:tcW w:w="1134"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AA4F39" w:rsidRPr="00084B56"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084B56">
              <w:rPr>
                <w:rFonts w:ascii="Times New Roman" w:hAnsi="Times New Roman"/>
                <w:color w:val="000000"/>
                <w:sz w:val="24"/>
                <w:szCs w:val="24"/>
              </w:rPr>
              <w:t>1</w:t>
            </w:r>
          </w:p>
        </w:tc>
        <w:tc>
          <w:tcPr>
            <w:tcW w:w="689" w:type="dxa"/>
            <w:tcBorders>
              <w:top w:val="single" w:sz="16" w:space="0" w:color="000000"/>
              <w:left w:val="single" w:sz="16" w:space="0" w:color="000000"/>
              <w:bottom w:val="single" w:sz="16" w:space="0" w:color="000000"/>
            </w:tcBorders>
            <w:shd w:val="clear" w:color="auto" w:fill="FFFFFF"/>
            <w:vAlign w:val="center"/>
          </w:tcPr>
          <w:p w:rsidR="00AA4F39" w:rsidRPr="00084B56"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084B56">
              <w:rPr>
                <w:rFonts w:ascii="Times New Roman" w:hAnsi="Times New Roman"/>
                <w:color w:val="000000"/>
                <w:sz w:val="24"/>
                <w:szCs w:val="24"/>
              </w:rPr>
              <w:t>.899</w:t>
            </w:r>
            <w:r w:rsidRPr="00084B56">
              <w:rPr>
                <w:rFonts w:ascii="Times New Roman" w:hAnsi="Times New Roman"/>
                <w:color w:val="000000"/>
                <w:sz w:val="24"/>
                <w:szCs w:val="24"/>
                <w:vertAlign w:val="superscript"/>
              </w:rPr>
              <w:t>a</w:t>
            </w:r>
          </w:p>
        </w:tc>
        <w:tc>
          <w:tcPr>
            <w:tcW w:w="1061" w:type="dxa"/>
            <w:tcBorders>
              <w:top w:val="single" w:sz="16" w:space="0" w:color="000000"/>
              <w:bottom w:val="single" w:sz="16" w:space="0" w:color="000000"/>
            </w:tcBorders>
            <w:shd w:val="clear" w:color="auto" w:fill="FFFFFF"/>
            <w:vAlign w:val="center"/>
          </w:tcPr>
          <w:p w:rsidR="00AA4F39" w:rsidRPr="00084B56"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084B56">
              <w:rPr>
                <w:rFonts w:ascii="Times New Roman" w:hAnsi="Times New Roman"/>
                <w:color w:val="000000"/>
                <w:sz w:val="24"/>
                <w:szCs w:val="24"/>
              </w:rPr>
              <w:t>.808</w:t>
            </w:r>
          </w:p>
        </w:tc>
        <w:tc>
          <w:tcPr>
            <w:tcW w:w="1455" w:type="dxa"/>
            <w:tcBorders>
              <w:top w:val="single" w:sz="16" w:space="0" w:color="000000"/>
              <w:bottom w:val="single" w:sz="16" w:space="0" w:color="000000"/>
            </w:tcBorders>
            <w:shd w:val="clear" w:color="auto" w:fill="FFFFFF"/>
            <w:vAlign w:val="center"/>
          </w:tcPr>
          <w:p w:rsidR="00AA4F39" w:rsidRPr="00084B56"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084B56">
              <w:rPr>
                <w:rFonts w:ascii="Times New Roman" w:hAnsi="Times New Roman"/>
                <w:color w:val="000000"/>
                <w:sz w:val="24"/>
                <w:szCs w:val="24"/>
              </w:rPr>
              <w:t>.785</w:t>
            </w:r>
          </w:p>
        </w:tc>
        <w:tc>
          <w:tcPr>
            <w:tcW w:w="1757" w:type="dxa"/>
            <w:tcBorders>
              <w:top w:val="single" w:sz="16" w:space="0" w:color="000000"/>
              <w:bottom w:val="single" w:sz="16" w:space="0" w:color="000000"/>
            </w:tcBorders>
            <w:shd w:val="clear" w:color="auto" w:fill="FFFFFF"/>
            <w:vAlign w:val="center"/>
          </w:tcPr>
          <w:p w:rsidR="00AA4F39" w:rsidRPr="00084B56"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084B56">
              <w:rPr>
                <w:rFonts w:ascii="Times New Roman" w:hAnsi="Times New Roman"/>
                <w:color w:val="000000"/>
                <w:sz w:val="24"/>
                <w:szCs w:val="24"/>
              </w:rPr>
              <w:t>844824603449.79160</w:t>
            </w:r>
          </w:p>
        </w:tc>
      </w:tr>
      <w:tr w:rsidR="00AA4F39" w:rsidRPr="00084B56" w:rsidTr="00CF5E4C">
        <w:trPr>
          <w:cantSplit/>
        </w:trPr>
        <w:tc>
          <w:tcPr>
            <w:tcW w:w="7249" w:type="dxa"/>
            <w:gridSpan w:val="6"/>
            <w:tcBorders>
              <w:top w:val="nil"/>
              <w:left w:val="nil"/>
              <w:bottom w:val="nil"/>
              <w:right w:val="nil"/>
            </w:tcBorders>
            <w:shd w:val="clear" w:color="auto" w:fill="FFFFFF"/>
          </w:tcPr>
          <w:p w:rsidR="00AA4F39" w:rsidRPr="00084B56"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084B56">
              <w:rPr>
                <w:rFonts w:ascii="Times New Roman" w:hAnsi="Times New Roman"/>
                <w:color w:val="000000"/>
                <w:sz w:val="24"/>
                <w:szCs w:val="24"/>
              </w:rPr>
              <w:t>a. Predictors: (Constant), npl, dpk</w:t>
            </w:r>
          </w:p>
        </w:tc>
      </w:tr>
      <w:tr w:rsidR="00AA4F39" w:rsidRPr="00084B56" w:rsidTr="00CF5E4C">
        <w:trPr>
          <w:cantSplit/>
        </w:trPr>
        <w:tc>
          <w:tcPr>
            <w:tcW w:w="7249" w:type="dxa"/>
            <w:gridSpan w:val="6"/>
            <w:tcBorders>
              <w:top w:val="nil"/>
              <w:left w:val="nil"/>
              <w:bottom w:val="nil"/>
              <w:right w:val="nil"/>
            </w:tcBorders>
            <w:shd w:val="clear" w:color="auto" w:fill="FFFFFF"/>
          </w:tcPr>
          <w:p w:rsidR="00AA4F39" w:rsidRPr="00084B56"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084B56">
              <w:rPr>
                <w:rFonts w:ascii="Times New Roman" w:hAnsi="Times New Roman"/>
                <w:color w:val="000000"/>
                <w:sz w:val="24"/>
                <w:szCs w:val="24"/>
              </w:rPr>
              <w:t>b. Dependent Variable: kreditmikro</w:t>
            </w:r>
          </w:p>
        </w:tc>
      </w:tr>
    </w:tbl>
    <w:p w:rsidR="00AA4F39" w:rsidRPr="004C3CE4" w:rsidRDefault="00AA4F39" w:rsidP="00AA4F39">
      <w:pPr>
        <w:spacing w:after="120" w:line="480" w:lineRule="auto"/>
        <w:jc w:val="center"/>
        <w:rPr>
          <w:rFonts w:ascii="Times New Roman" w:hAnsi="Times New Roman"/>
          <w:sz w:val="24"/>
          <w:szCs w:val="24"/>
        </w:rPr>
      </w:pPr>
      <w:r w:rsidRPr="004C3CE4">
        <w:rPr>
          <w:rFonts w:ascii="Times New Roman" w:hAnsi="Times New Roman"/>
          <w:sz w:val="24"/>
          <w:szCs w:val="24"/>
        </w:rPr>
        <w:t xml:space="preserve">Sumber: </w:t>
      </w:r>
      <w:r>
        <w:rPr>
          <w:rFonts w:ascii="Times New Roman" w:hAnsi="Times New Roman"/>
          <w:sz w:val="24"/>
          <w:szCs w:val="24"/>
        </w:rPr>
        <w:t>Hasil Pengolahan Data SPSS 20</w:t>
      </w:r>
      <w:r>
        <w:rPr>
          <w:rFonts w:ascii="Times New Roman" w:hAnsi="Times New Roman"/>
          <w:sz w:val="24"/>
          <w:szCs w:val="24"/>
          <w:lang w:val="en-US"/>
        </w:rPr>
        <w:t>.</w:t>
      </w:r>
      <w:r>
        <w:rPr>
          <w:rFonts w:ascii="Times New Roman" w:hAnsi="Times New Roman"/>
          <w:sz w:val="24"/>
          <w:szCs w:val="24"/>
        </w:rPr>
        <w:t>0</w:t>
      </w:r>
      <w:r>
        <w:rPr>
          <w:rFonts w:ascii="Times New Roman" w:hAnsi="Times New Roman"/>
          <w:sz w:val="24"/>
          <w:szCs w:val="24"/>
          <w:lang w:val="en-US"/>
        </w:rPr>
        <w:t xml:space="preserve"> </w:t>
      </w:r>
      <w:r w:rsidRPr="004C3CE4">
        <w:rPr>
          <w:rFonts w:ascii="Times New Roman" w:hAnsi="Times New Roman"/>
          <w:sz w:val="24"/>
          <w:szCs w:val="24"/>
        </w:rPr>
        <w:t>2014</w:t>
      </w:r>
    </w:p>
    <w:p w:rsidR="00AA4F39" w:rsidRDefault="00AA4F39" w:rsidP="00AA4F39">
      <w:pPr>
        <w:spacing w:after="120" w:line="480" w:lineRule="auto"/>
        <w:ind w:firstLine="720"/>
        <w:jc w:val="both"/>
        <w:rPr>
          <w:rFonts w:ascii="Times New Roman" w:hAnsi="Times New Roman"/>
          <w:sz w:val="24"/>
          <w:szCs w:val="24"/>
        </w:rPr>
      </w:pPr>
      <w:r>
        <w:rPr>
          <w:rFonts w:ascii="Times New Roman" w:hAnsi="Times New Roman"/>
          <w:sz w:val="24"/>
          <w:szCs w:val="24"/>
        </w:rPr>
        <w:t>Dilihat dari Tabel 4.8 diatas dari hasil pengujian nilai R square pada pengujian ini sebesar 0,808 atau 80,8% artinya variabel</w:t>
      </w:r>
      <w:r w:rsidRPr="001322F0">
        <w:rPr>
          <w:rFonts w:ascii="Times New Roman" w:hAnsi="Times New Roman"/>
          <w:sz w:val="24"/>
          <w:szCs w:val="24"/>
        </w:rPr>
        <w:t xml:space="preserve"> </w:t>
      </w:r>
      <w:r>
        <w:rPr>
          <w:rFonts w:ascii="Times New Roman" w:hAnsi="Times New Roman"/>
          <w:sz w:val="24"/>
          <w:szCs w:val="24"/>
        </w:rPr>
        <w:t>independen Dana pihak ketiga</w:t>
      </w:r>
      <w:r>
        <w:rPr>
          <w:rFonts w:ascii="Times New Roman" w:hAnsi="Times New Roman"/>
          <w:color w:val="000000" w:themeColor="text1"/>
          <w:sz w:val="24"/>
          <w:szCs w:val="24"/>
        </w:rPr>
        <w:t xml:space="preserve">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Pr>
          <w:rFonts w:ascii="Times New Roman" w:hAnsi="Times New Roman"/>
          <w:color w:val="000000" w:themeColor="text1"/>
          <w:sz w:val="24"/>
          <w:szCs w:val="24"/>
        </w:rPr>
        <w:t xml:space="preserve">) &amp; </w:t>
      </w:r>
      <w:r w:rsidRPr="001322F0">
        <w:rPr>
          <w:rFonts w:ascii="Times New Roman" w:hAnsi="Times New Roman"/>
          <w:i/>
          <w:color w:val="000000" w:themeColor="text1"/>
          <w:sz w:val="24"/>
          <w:szCs w:val="24"/>
        </w:rPr>
        <w:t>Non performing loan</w:t>
      </w:r>
      <w:r>
        <w:rPr>
          <w:rFonts w:ascii="Times New Roman" w:hAnsi="Times New Roman"/>
          <w:color w:val="000000" w:themeColor="text1"/>
          <w:sz w:val="24"/>
          <w:szCs w:val="24"/>
        </w:rPr>
        <w:t xml:space="preserve"> </w:t>
      </w:r>
      <w:r>
        <w:rPr>
          <w:rFonts w:ascii="Times New Roman" w:hAnsi="Times New Roman"/>
          <w:sz w:val="24"/>
          <w:szCs w:val="24"/>
        </w:rPr>
        <w:t>(</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Pr>
          <w:rFonts w:ascii="Times New Roman" w:hAnsi="Times New Roman"/>
          <w:sz w:val="24"/>
          <w:szCs w:val="24"/>
        </w:rPr>
        <w:t>) mempengaruhi variabel dependen jumlah penyaluran kredit mikro (Y) sebesar 80,8% atau 0,808 &amp; sisanya sebesar 0,092 atau 9,2% dijelaskan oleh faktor lain yang tidak diteliti.</w:t>
      </w:r>
    </w:p>
    <w:p w:rsidR="00AA4F39" w:rsidRDefault="00AA4F39" w:rsidP="00AA4F39">
      <w:pPr>
        <w:spacing w:after="120" w:line="480" w:lineRule="auto"/>
        <w:jc w:val="both"/>
        <w:rPr>
          <w:rFonts w:ascii="Times New Roman" w:hAnsi="Times New Roman"/>
          <w:b/>
          <w:sz w:val="24"/>
          <w:szCs w:val="24"/>
        </w:rPr>
      </w:pPr>
      <w:r>
        <w:rPr>
          <w:rFonts w:ascii="Times New Roman" w:hAnsi="Times New Roman"/>
          <w:b/>
          <w:sz w:val="24"/>
          <w:szCs w:val="24"/>
        </w:rPr>
        <w:t>4.2.</w:t>
      </w:r>
      <w:r>
        <w:rPr>
          <w:rFonts w:ascii="Times New Roman" w:hAnsi="Times New Roman"/>
          <w:b/>
          <w:sz w:val="24"/>
          <w:szCs w:val="24"/>
          <w:lang w:val="en-US"/>
        </w:rPr>
        <w:t>9</w:t>
      </w:r>
      <w:r w:rsidRPr="00B5101D">
        <w:rPr>
          <w:rFonts w:ascii="Times New Roman" w:hAnsi="Times New Roman"/>
          <w:b/>
          <w:sz w:val="24"/>
          <w:szCs w:val="24"/>
        </w:rPr>
        <w:t xml:space="preserve"> </w:t>
      </w:r>
      <w:r>
        <w:rPr>
          <w:rFonts w:ascii="Times New Roman" w:hAnsi="Times New Roman"/>
          <w:b/>
          <w:sz w:val="24"/>
          <w:szCs w:val="24"/>
        </w:rPr>
        <w:t>Uji Secara Parsial (Uji t</w:t>
      </w:r>
      <w:r w:rsidRPr="00B5101D">
        <w:rPr>
          <w:rFonts w:ascii="Times New Roman" w:hAnsi="Times New Roman"/>
          <w:b/>
          <w:sz w:val="24"/>
          <w:szCs w:val="24"/>
        </w:rPr>
        <w:t>)</w:t>
      </w:r>
    </w:p>
    <w:p w:rsidR="00AA4F39" w:rsidRDefault="00AA4F39" w:rsidP="00AA4F39">
      <w:pPr>
        <w:spacing w:after="120" w:line="480" w:lineRule="auto"/>
        <w:ind w:firstLine="567"/>
        <w:jc w:val="both"/>
        <w:rPr>
          <w:rFonts w:ascii="Times New Roman" w:hAnsi="Times New Roman"/>
          <w:sz w:val="24"/>
          <w:szCs w:val="24"/>
        </w:rPr>
      </w:pPr>
      <w:r>
        <w:rPr>
          <w:rFonts w:ascii="Times New Roman" w:hAnsi="Times New Roman"/>
          <w:sz w:val="24"/>
          <w:szCs w:val="24"/>
        </w:rPr>
        <w:t xml:space="preserve">Menurut Ghozali (2011:98) uji statistik t pada dasarnya menunjukan seberapa jauh pengaruh satu variabel penjelas atau independen secara individual dalam menerangkan variasi variabel dependen. Dalam hal ini mengetahui apakah Dana Pihak ketiga dan </w:t>
      </w:r>
      <w:r w:rsidRPr="00187E38">
        <w:rPr>
          <w:rFonts w:ascii="Times New Roman" w:hAnsi="Times New Roman"/>
          <w:i/>
          <w:sz w:val="24"/>
          <w:szCs w:val="24"/>
        </w:rPr>
        <w:t>Non performing loan</w:t>
      </w:r>
      <w:r>
        <w:rPr>
          <w:rFonts w:ascii="Times New Roman" w:hAnsi="Times New Roman"/>
          <w:sz w:val="24"/>
          <w:szCs w:val="24"/>
        </w:rPr>
        <w:t xml:space="preserve"> berpengaruh secara signifikan atau tidak  terhadap jumlah penyaluran kredit mikro. Berikut adalah hasil dari Uji t.</w:t>
      </w:r>
    </w:p>
    <w:p w:rsidR="00AA4F39" w:rsidRDefault="00AA4F39" w:rsidP="00AA4F39">
      <w:pPr>
        <w:spacing w:after="120" w:line="480" w:lineRule="auto"/>
        <w:rPr>
          <w:rFonts w:ascii="Times New Roman" w:hAnsi="Times New Roman"/>
          <w:b/>
          <w:sz w:val="24"/>
          <w:szCs w:val="24"/>
        </w:rPr>
      </w:pPr>
    </w:p>
    <w:p w:rsidR="00AA4F39" w:rsidRDefault="00AA4F39" w:rsidP="00AA4F39">
      <w:pPr>
        <w:spacing w:after="120" w:line="480" w:lineRule="auto"/>
        <w:ind w:left="720"/>
        <w:jc w:val="center"/>
        <w:rPr>
          <w:rFonts w:ascii="Times New Roman" w:hAnsi="Times New Roman"/>
          <w:b/>
          <w:sz w:val="24"/>
          <w:szCs w:val="24"/>
        </w:rPr>
      </w:pPr>
      <w:r>
        <w:rPr>
          <w:rFonts w:ascii="Times New Roman" w:hAnsi="Times New Roman"/>
          <w:b/>
          <w:sz w:val="24"/>
          <w:szCs w:val="24"/>
        </w:rPr>
        <w:t>Tabel 4.9</w:t>
      </w:r>
    </w:p>
    <w:tbl>
      <w:tblPr>
        <w:tblW w:w="80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07"/>
        <w:gridCol w:w="1236"/>
        <w:gridCol w:w="942"/>
        <w:gridCol w:w="1216"/>
        <w:gridCol w:w="819"/>
        <w:gridCol w:w="751"/>
        <w:gridCol w:w="569"/>
        <w:gridCol w:w="1231"/>
        <w:gridCol w:w="709"/>
      </w:tblGrid>
      <w:tr w:rsidR="00AA4F39" w:rsidRPr="008A499D" w:rsidTr="00CF5E4C">
        <w:trPr>
          <w:cantSplit/>
          <w:trHeight w:val="309"/>
        </w:trPr>
        <w:tc>
          <w:tcPr>
            <w:tcW w:w="8080" w:type="dxa"/>
            <w:gridSpan w:val="9"/>
            <w:tcBorders>
              <w:top w:val="nil"/>
              <w:left w:val="nil"/>
              <w:bottom w:val="nil"/>
              <w:right w:val="nil"/>
            </w:tcBorders>
            <w:shd w:val="clear" w:color="auto" w:fill="FFFFFF"/>
          </w:tcPr>
          <w:p w:rsidR="00AA4F39" w:rsidRPr="008A499D" w:rsidRDefault="00AA4F39" w:rsidP="00CF5E4C">
            <w:pPr>
              <w:autoSpaceDE w:val="0"/>
              <w:autoSpaceDN w:val="0"/>
              <w:adjustRightInd w:val="0"/>
              <w:spacing w:after="0" w:line="320" w:lineRule="atLeast"/>
              <w:ind w:left="60" w:right="60" w:firstLine="3626"/>
              <w:rPr>
                <w:rFonts w:ascii="Times New Roman" w:hAnsi="Times New Roman"/>
                <w:color w:val="000000"/>
                <w:sz w:val="24"/>
                <w:szCs w:val="24"/>
              </w:rPr>
            </w:pPr>
            <w:r w:rsidRPr="008A499D">
              <w:rPr>
                <w:rFonts w:ascii="Times New Roman" w:hAnsi="Times New Roman"/>
                <w:b/>
                <w:bCs/>
                <w:color w:val="000000"/>
                <w:sz w:val="24"/>
                <w:szCs w:val="24"/>
              </w:rPr>
              <w:t>Coefficients</w:t>
            </w:r>
            <w:r w:rsidRPr="008A499D">
              <w:rPr>
                <w:rFonts w:ascii="Times New Roman" w:hAnsi="Times New Roman"/>
                <w:b/>
                <w:bCs/>
                <w:color w:val="000000"/>
                <w:sz w:val="24"/>
                <w:szCs w:val="24"/>
                <w:vertAlign w:val="superscript"/>
              </w:rPr>
              <w:t>a</w:t>
            </w:r>
          </w:p>
        </w:tc>
      </w:tr>
      <w:tr w:rsidR="00AA4F39" w:rsidRPr="008A499D" w:rsidTr="00CF5E4C">
        <w:trPr>
          <w:cantSplit/>
          <w:trHeight w:val="617"/>
        </w:trPr>
        <w:tc>
          <w:tcPr>
            <w:tcW w:w="1843" w:type="dxa"/>
            <w:gridSpan w:val="2"/>
            <w:vMerge w:val="restart"/>
            <w:tcBorders>
              <w:top w:val="single" w:sz="16" w:space="0" w:color="000000"/>
              <w:left w:val="single" w:sz="16" w:space="0" w:color="000000"/>
              <w:bottom w:val="nil"/>
              <w:right w:val="nil"/>
            </w:tcBorders>
            <w:shd w:val="clear" w:color="auto" w:fill="FFFFFF"/>
          </w:tcPr>
          <w:p w:rsidR="00AA4F39" w:rsidRPr="008A499D"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A499D">
              <w:rPr>
                <w:rFonts w:ascii="Times New Roman" w:hAnsi="Times New Roman"/>
                <w:color w:val="000000"/>
                <w:sz w:val="24"/>
                <w:szCs w:val="24"/>
              </w:rPr>
              <w:t>Model</w:t>
            </w:r>
          </w:p>
        </w:tc>
        <w:tc>
          <w:tcPr>
            <w:tcW w:w="2158" w:type="dxa"/>
            <w:gridSpan w:val="2"/>
            <w:tcBorders>
              <w:top w:val="single" w:sz="16" w:space="0" w:color="000000"/>
              <w:left w:val="single" w:sz="16" w:space="0" w:color="000000"/>
            </w:tcBorders>
            <w:shd w:val="clear" w:color="auto" w:fill="FFFFFF"/>
          </w:tcPr>
          <w:p w:rsidR="00AA4F39" w:rsidRPr="008A499D"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A499D">
              <w:rPr>
                <w:rFonts w:ascii="Times New Roman" w:hAnsi="Times New Roman"/>
                <w:color w:val="000000"/>
                <w:sz w:val="24"/>
                <w:szCs w:val="24"/>
              </w:rPr>
              <w:t>Unstandardized Coefficients</w:t>
            </w:r>
          </w:p>
        </w:tc>
        <w:tc>
          <w:tcPr>
            <w:tcW w:w="819" w:type="dxa"/>
            <w:tcBorders>
              <w:top w:val="single" w:sz="16" w:space="0" w:color="000000"/>
            </w:tcBorders>
            <w:shd w:val="clear" w:color="auto" w:fill="FFFFFF"/>
          </w:tcPr>
          <w:p w:rsidR="00AA4F39" w:rsidRPr="008A499D"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A499D">
              <w:rPr>
                <w:rFonts w:ascii="Times New Roman" w:hAnsi="Times New Roman"/>
                <w:color w:val="000000"/>
                <w:sz w:val="24"/>
                <w:szCs w:val="24"/>
              </w:rPr>
              <w:t>Standardized Coefficients</w:t>
            </w:r>
          </w:p>
        </w:tc>
        <w:tc>
          <w:tcPr>
            <w:tcW w:w="751" w:type="dxa"/>
            <w:vMerge w:val="restart"/>
            <w:tcBorders>
              <w:top w:val="single" w:sz="16" w:space="0" w:color="000000"/>
            </w:tcBorders>
            <w:shd w:val="clear" w:color="auto" w:fill="FFFFFF"/>
          </w:tcPr>
          <w:p w:rsidR="00AA4F39" w:rsidRPr="008A499D"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A499D">
              <w:rPr>
                <w:rFonts w:ascii="Times New Roman" w:hAnsi="Times New Roman"/>
                <w:color w:val="000000"/>
                <w:sz w:val="24"/>
                <w:szCs w:val="24"/>
              </w:rPr>
              <w:t>T</w:t>
            </w:r>
          </w:p>
        </w:tc>
        <w:tc>
          <w:tcPr>
            <w:tcW w:w="569" w:type="dxa"/>
            <w:vMerge w:val="restart"/>
            <w:tcBorders>
              <w:top w:val="single" w:sz="16" w:space="0" w:color="000000"/>
            </w:tcBorders>
            <w:shd w:val="clear" w:color="auto" w:fill="FFFFFF"/>
          </w:tcPr>
          <w:p w:rsidR="00AA4F39" w:rsidRPr="008A499D"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A499D">
              <w:rPr>
                <w:rFonts w:ascii="Times New Roman" w:hAnsi="Times New Roman"/>
                <w:color w:val="000000"/>
                <w:sz w:val="24"/>
                <w:szCs w:val="24"/>
              </w:rPr>
              <w:t>Sig.</w:t>
            </w:r>
          </w:p>
        </w:tc>
        <w:tc>
          <w:tcPr>
            <w:tcW w:w="1940" w:type="dxa"/>
            <w:gridSpan w:val="2"/>
            <w:tcBorders>
              <w:top w:val="single" w:sz="16" w:space="0" w:color="000000"/>
            </w:tcBorders>
            <w:shd w:val="clear" w:color="auto" w:fill="FFFFFF"/>
          </w:tcPr>
          <w:p w:rsidR="00AA4F39" w:rsidRPr="008A499D"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A499D">
              <w:rPr>
                <w:rFonts w:ascii="Times New Roman" w:hAnsi="Times New Roman"/>
                <w:color w:val="000000"/>
                <w:sz w:val="24"/>
                <w:szCs w:val="24"/>
              </w:rPr>
              <w:t>Collinearity Statistics</w:t>
            </w:r>
          </w:p>
        </w:tc>
      </w:tr>
      <w:tr w:rsidR="00AA4F39" w:rsidRPr="008A499D" w:rsidTr="00CF5E4C">
        <w:trPr>
          <w:cantSplit/>
          <w:trHeight w:val="141"/>
        </w:trPr>
        <w:tc>
          <w:tcPr>
            <w:tcW w:w="1843" w:type="dxa"/>
            <w:gridSpan w:val="2"/>
            <w:vMerge/>
            <w:tcBorders>
              <w:top w:val="single" w:sz="16" w:space="0" w:color="000000"/>
              <w:left w:val="single" w:sz="16" w:space="0" w:color="000000"/>
              <w:bottom w:val="nil"/>
              <w:right w:val="nil"/>
            </w:tcBorders>
            <w:shd w:val="clear" w:color="auto" w:fill="FFFFFF"/>
          </w:tcPr>
          <w:p w:rsidR="00AA4F39" w:rsidRPr="008A499D" w:rsidRDefault="00AA4F39" w:rsidP="00CF5E4C">
            <w:pPr>
              <w:autoSpaceDE w:val="0"/>
              <w:autoSpaceDN w:val="0"/>
              <w:adjustRightInd w:val="0"/>
              <w:spacing w:after="0" w:line="240" w:lineRule="auto"/>
              <w:rPr>
                <w:rFonts w:ascii="Times New Roman" w:hAnsi="Times New Roman"/>
                <w:color w:val="000000"/>
                <w:sz w:val="24"/>
                <w:szCs w:val="24"/>
              </w:rPr>
            </w:pPr>
          </w:p>
        </w:tc>
        <w:tc>
          <w:tcPr>
            <w:tcW w:w="942" w:type="dxa"/>
            <w:tcBorders>
              <w:left w:val="single" w:sz="16" w:space="0" w:color="000000"/>
              <w:bottom w:val="single" w:sz="16" w:space="0" w:color="000000"/>
            </w:tcBorders>
            <w:shd w:val="clear" w:color="auto" w:fill="FFFFFF"/>
          </w:tcPr>
          <w:p w:rsidR="00AA4F39" w:rsidRPr="008A499D"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A499D">
              <w:rPr>
                <w:rFonts w:ascii="Times New Roman" w:hAnsi="Times New Roman"/>
                <w:color w:val="000000"/>
                <w:sz w:val="24"/>
                <w:szCs w:val="24"/>
              </w:rPr>
              <w:t>B</w:t>
            </w:r>
          </w:p>
        </w:tc>
        <w:tc>
          <w:tcPr>
            <w:tcW w:w="1216" w:type="dxa"/>
            <w:tcBorders>
              <w:bottom w:val="single" w:sz="16" w:space="0" w:color="000000"/>
            </w:tcBorders>
            <w:shd w:val="clear" w:color="auto" w:fill="FFFFFF"/>
          </w:tcPr>
          <w:p w:rsidR="00AA4F39" w:rsidRPr="008A499D"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A499D">
              <w:rPr>
                <w:rFonts w:ascii="Times New Roman" w:hAnsi="Times New Roman"/>
                <w:color w:val="000000"/>
                <w:sz w:val="24"/>
                <w:szCs w:val="24"/>
              </w:rPr>
              <w:t>Std. Error</w:t>
            </w:r>
          </w:p>
        </w:tc>
        <w:tc>
          <w:tcPr>
            <w:tcW w:w="819" w:type="dxa"/>
            <w:tcBorders>
              <w:bottom w:val="single" w:sz="16" w:space="0" w:color="000000"/>
            </w:tcBorders>
            <w:shd w:val="clear" w:color="auto" w:fill="FFFFFF"/>
          </w:tcPr>
          <w:p w:rsidR="00AA4F39" w:rsidRPr="008A499D"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A499D">
              <w:rPr>
                <w:rFonts w:ascii="Times New Roman" w:hAnsi="Times New Roman"/>
                <w:color w:val="000000"/>
                <w:sz w:val="24"/>
                <w:szCs w:val="24"/>
              </w:rPr>
              <w:t>Beta</w:t>
            </w:r>
          </w:p>
        </w:tc>
        <w:tc>
          <w:tcPr>
            <w:tcW w:w="751" w:type="dxa"/>
            <w:vMerge/>
            <w:tcBorders>
              <w:top w:val="single" w:sz="16" w:space="0" w:color="000000"/>
            </w:tcBorders>
            <w:shd w:val="clear" w:color="auto" w:fill="FFFFFF"/>
          </w:tcPr>
          <w:p w:rsidR="00AA4F39" w:rsidRPr="008A499D" w:rsidRDefault="00AA4F39" w:rsidP="00CF5E4C">
            <w:pPr>
              <w:autoSpaceDE w:val="0"/>
              <w:autoSpaceDN w:val="0"/>
              <w:adjustRightInd w:val="0"/>
              <w:spacing w:after="0" w:line="240" w:lineRule="auto"/>
              <w:rPr>
                <w:rFonts w:ascii="Times New Roman" w:hAnsi="Times New Roman"/>
                <w:color w:val="000000"/>
                <w:sz w:val="24"/>
                <w:szCs w:val="24"/>
              </w:rPr>
            </w:pPr>
          </w:p>
        </w:tc>
        <w:tc>
          <w:tcPr>
            <w:tcW w:w="569" w:type="dxa"/>
            <w:vMerge/>
            <w:tcBorders>
              <w:top w:val="single" w:sz="16" w:space="0" w:color="000000"/>
            </w:tcBorders>
            <w:shd w:val="clear" w:color="auto" w:fill="FFFFFF"/>
          </w:tcPr>
          <w:p w:rsidR="00AA4F39" w:rsidRPr="008A499D" w:rsidRDefault="00AA4F39" w:rsidP="00CF5E4C">
            <w:pPr>
              <w:autoSpaceDE w:val="0"/>
              <w:autoSpaceDN w:val="0"/>
              <w:adjustRightInd w:val="0"/>
              <w:spacing w:after="0" w:line="240" w:lineRule="auto"/>
              <w:rPr>
                <w:rFonts w:ascii="Times New Roman" w:hAnsi="Times New Roman"/>
                <w:color w:val="000000"/>
                <w:sz w:val="24"/>
                <w:szCs w:val="24"/>
              </w:rPr>
            </w:pPr>
          </w:p>
        </w:tc>
        <w:tc>
          <w:tcPr>
            <w:tcW w:w="1231" w:type="dxa"/>
            <w:tcBorders>
              <w:bottom w:val="single" w:sz="16" w:space="0" w:color="000000"/>
            </w:tcBorders>
            <w:shd w:val="clear" w:color="auto" w:fill="FFFFFF"/>
          </w:tcPr>
          <w:p w:rsidR="00AA4F39" w:rsidRPr="008A499D"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A499D">
              <w:rPr>
                <w:rFonts w:ascii="Times New Roman" w:hAnsi="Times New Roman"/>
                <w:color w:val="000000"/>
                <w:sz w:val="24"/>
                <w:szCs w:val="24"/>
              </w:rPr>
              <w:t>Tolerance</w:t>
            </w:r>
          </w:p>
        </w:tc>
        <w:tc>
          <w:tcPr>
            <w:tcW w:w="709" w:type="dxa"/>
            <w:tcBorders>
              <w:bottom w:val="single" w:sz="16" w:space="0" w:color="000000"/>
              <w:right w:val="single" w:sz="16" w:space="0" w:color="000000"/>
            </w:tcBorders>
            <w:shd w:val="clear" w:color="auto" w:fill="FFFFFF"/>
          </w:tcPr>
          <w:p w:rsidR="00AA4F39" w:rsidRPr="008A499D" w:rsidRDefault="00AA4F39" w:rsidP="00CF5E4C">
            <w:pPr>
              <w:autoSpaceDE w:val="0"/>
              <w:autoSpaceDN w:val="0"/>
              <w:adjustRightInd w:val="0"/>
              <w:spacing w:after="0" w:line="320" w:lineRule="atLeast"/>
              <w:ind w:left="60" w:right="60"/>
              <w:jc w:val="center"/>
              <w:rPr>
                <w:rFonts w:ascii="Times New Roman" w:hAnsi="Times New Roman"/>
                <w:color w:val="000000"/>
                <w:sz w:val="24"/>
                <w:szCs w:val="24"/>
              </w:rPr>
            </w:pPr>
            <w:r w:rsidRPr="008A499D">
              <w:rPr>
                <w:rFonts w:ascii="Times New Roman" w:hAnsi="Times New Roman"/>
                <w:color w:val="000000"/>
                <w:sz w:val="24"/>
                <w:szCs w:val="24"/>
              </w:rPr>
              <w:t>VIF</w:t>
            </w:r>
          </w:p>
        </w:tc>
      </w:tr>
      <w:tr w:rsidR="00AA4F39" w:rsidRPr="008A499D" w:rsidTr="00CF5E4C">
        <w:trPr>
          <w:cantSplit/>
          <w:trHeight w:val="926"/>
        </w:trPr>
        <w:tc>
          <w:tcPr>
            <w:tcW w:w="607" w:type="dxa"/>
            <w:vMerge w:val="restart"/>
            <w:tcBorders>
              <w:top w:val="single" w:sz="16" w:space="0" w:color="000000"/>
              <w:left w:val="single" w:sz="16" w:space="0" w:color="000000"/>
              <w:bottom w:val="single" w:sz="16" w:space="0" w:color="000000"/>
              <w:right w:val="nil"/>
            </w:tcBorders>
            <w:shd w:val="clear" w:color="auto" w:fill="FFFFFF"/>
            <w:vAlign w:val="center"/>
          </w:tcPr>
          <w:p w:rsidR="00AA4F39" w:rsidRPr="008A499D"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A499D">
              <w:rPr>
                <w:rFonts w:ascii="Times New Roman" w:hAnsi="Times New Roman"/>
                <w:color w:val="000000"/>
                <w:sz w:val="24"/>
                <w:szCs w:val="24"/>
              </w:rPr>
              <w:lastRenderedPageBreak/>
              <w:t>1</w:t>
            </w:r>
          </w:p>
        </w:tc>
        <w:tc>
          <w:tcPr>
            <w:tcW w:w="1236" w:type="dxa"/>
            <w:tcBorders>
              <w:top w:val="single" w:sz="16" w:space="0" w:color="000000"/>
              <w:left w:val="nil"/>
              <w:bottom w:val="nil"/>
              <w:right w:val="single" w:sz="16" w:space="0" w:color="000000"/>
            </w:tcBorders>
            <w:shd w:val="clear" w:color="auto" w:fill="FFFFFF"/>
            <w:vAlign w:val="center"/>
          </w:tcPr>
          <w:p w:rsidR="00AA4F39" w:rsidRPr="008A499D"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A499D">
              <w:rPr>
                <w:rFonts w:ascii="Times New Roman" w:hAnsi="Times New Roman"/>
                <w:color w:val="000000"/>
                <w:sz w:val="24"/>
                <w:szCs w:val="24"/>
              </w:rPr>
              <w:t>(Constant)</w:t>
            </w:r>
          </w:p>
        </w:tc>
        <w:tc>
          <w:tcPr>
            <w:tcW w:w="942" w:type="dxa"/>
            <w:tcBorders>
              <w:top w:val="single" w:sz="16" w:space="0" w:color="000000"/>
              <w:left w:val="single" w:sz="16" w:space="0" w:color="000000"/>
              <w:bottom w:val="nil"/>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-2746052232375.064</w:t>
            </w:r>
          </w:p>
        </w:tc>
        <w:tc>
          <w:tcPr>
            <w:tcW w:w="1216" w:type="dxa"/>
            <w:tcBorders>
              <w:top w:val="single" w:sz="16" w:space="0" w:color="000000"/>
              <w:bottom w:val="nil"/>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720592181179.980</w:t>
            </w:r>
          </w:p>
        </w:tc>
        <w:tc>
          <w:tcPr>
            <w:tcW w:w="819" w:type="dxa"/>
            <w:tcBorders>
              <w:top w:val="single" w:sz="16" w:space="0" w:color="000000"/>
              <w:bottom w:val="nil"/>
            </w:tcBorders>
            <w:shd w:val="clear" w:color="auto" w:fill="FFFFFF"/>
          </w:tcPr>
          <w:p w:rsidR="00AA4F39" w:rsidRPr="008A499D" w:rsidRDefault="00AA4F39" w:rsidP="00CF5E4C">
            <w:pPr>
              <w:autoSpaceDE w:val="0"/>
              <w:autoSpaceDN w:val="0"/>
              <w:adjustRightInd w:val="0"/>
              <w:spacing w:after="0" w:line="240" w:lineRule="auto"/>
              <w:rPr>
                <w:rFonts w:ascii="Times New Roman" w:hAnsi="Times New Roman"/>
                <w:sz w:val="24"/>
                <w:szCs w:val="24"/>
              </w:rPr>
            </w:pPr>
          </w:p>
        </w:tc>
        <w:tc>
          <w:tcPr>
            <w:tcW w:w="751" w:type="dxa"/>
            <w:tcBorders>
              <w:top w:val="single" w:sz="16" w:space="0" w:color="000000"/>
              <w:bottom w:val="nil"/>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-3.811</w:t>
            </w:r>
          </w:p>
        </w:tc>
        <w:tc>
          <w:tcPr>
            <w:tcW w:w="569" w:type="dxa"/>
            <w:tcBorders>
              <w:top w:val="single" w:sz="16" w:space="0" w:color="000000"/>
              <w:bottom w:val="nil"/>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.001</w:t>
            </w:r>
          </w:p>
        </w:tc>
        <w:tc>
          <w:tcPr>
            <w:tcW w:w="1231" w:type="dxa"/>
            <w:tcBorders>
              <w:top w:val="single" w:sz="16" w:space="0" w:color="000000"/>
              <w:bottom w:val="nil"/>
            </w:tcBorders>
            <w:shd w:val="clear" w:color="auto" w:fill="FFFFFF"/>
          </w:tcPr>
          <w:p w:rsidR="00AA4F39" w:rsidRPr="008A499D" w:rsidRDefault="00AA4F39" w:rsidP="00CF5E4C">
            <w:pPr>
              <w:autoSpaceDE w:val="0"/>
              <w:autoSpaceDN w:val="0"/>
              <w:adjustRightInd w:val="0"/>
              <w:spacing w:after="0" w:line="240" w:lineRule="auto"/>
              <w:rPr>
                <w:rFonts w:ascii="Times New Roman" w:hAnsi="Times New Roman"/>
                <w:sz w:val="24"/>
                <w:szCs w:val="24"/>
              </w:rPr>
            </w:pPr>
          </w:p>
        </w:tc>
        <w:tc>
          <w:tcPr>
            <w:tcW w:w="709" w:type="dxa"/>
            <w:tcBorders>
              <w:top w:val="single" w:sz="16" w:space="0" w:color="000000"/>
              <w:bottom w:val="nil"/>
              <w:right w:val="single" w:sz="16" w:space="0" w:color="000000"/>
            </w:tcBorders>
            <w:shd w:val="clear" w:color="auto" w:fill="FFFFFF"/>
          </w:tcPr>
          <w:p w:rsidR="00AA4F39" w:rsidRPr="008A499D" w:rsidRDefault="00AA4F39" w:rsidP="00CF5E4C">
            <w:pPr>
              <w:autoSpaceDE w:val="0"/>
              <w:autoSpaceDN w:val="0"/>
              <w:adjustRightInd w:val="0"/>
              <w:spacing w:after="0" w:line="240" w:lineRule="auto"/>
              <w:rPr>
                <w:rFonts w:ascii="Times New Roman" w:hAnsi="Times New Roman"/>
                <w:sz w:val="24"/>
                <w:szCs w:val="24"/>
              </w:rPr>
            </w:pPr>
          </w:p>
        </w:tc>
      </w:tr>
      <w:tr w:rsidR="00AA4F39" w:rsidRPr="008A499D" w:rsidTr="00CF5E4C">
        <w:trPr>
          <w:cantSplit/>
          <w:trHeight w:val="141"/>
        </w:trPr>
        <w:tc>
          <w:tcPr>
            <w:tcW w:w="607" w:type="dxa"/>
            <w:vMerge/>
            <w:tcBorders>
              <w:top w:val="single" w:sz="16" w:space="0" w:color="000000"/>
              <w:left w:val="single" w:sz="16" w:space="0" w:color="000000"/>
              <w:bottom w:val="single" w:sz="16" w:space="0" w:color="000000"/>
              <w:right w:val="nil"/>
            </w:tcBorders>
            <w:shd w:val="clear" w:color="auto" w:fill="FFFFFF"/>
            <w:vAlign w:val="center"/>
          </w:tcPr>
          <w:p w:rsidR="00AA4F39" w:rsidRPr="008A499D" w:rsidRDefault="00AA4F39" w:rsidP="00CF5E4C">
            <w:pPr>
              <w:autoSpaceDE w:val="0"/>
              <w:autoSpaceDN w:val="0"/>
              <w:adjustRightInd w:val="0"/>
              <w:spacing w:after="0" w:line="240" w:lineRule="auto"/>
              <w:rPr>
                <w:rFonts w:ascii="Times New Roman" w:hAnsi="Times New Roman"/>
                <w:sz w:val="24"/>
                <w:szCs w:val="24"/>
              </w:rPr>
            </w:pPr>
          </w:p>
        </w:tc>
        <w:tc>
          <w:tcPr>
            <w:tcW w:w="1236" w:type="dxa"/>
            <w:tcBorders>
              <w:top w:val="nil"/>
              <w:left w:val="nil"/>
              <w:bottom w:val="nil"/>
              <w:right w:val="single" w:sz="16" w:space="0" w:color="000000"/>
            </w:tcBorders>
            <w:shd w:val="clear" w:color="auto" w:fill="FFFFFF"/>
            <w:vAlign w:val="center"/>
          </w:tcPr>
          <w:p w:rsidR="00AA4F39" w:rsidRPr="008A499D"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A499D">
              <w:rPr>
                <w:rFonts w:ascii="Times New Roman" w:hAnsi="Times New Roman"/>
                <w:color w:val="000000"/>
                <w:sz w:val="24"/>
                <w:szCs w:val="24"/>
              </w:rPr>
              <w:t>dpk</w:t>
            </w:r>
          </w:p>
        </w:tc>
        <w:tc>
          <w:tcPr>
            <w:tcW w:w="942" w:type="dxa"/>
            <w:tcBorders>
              <w:top w:val="nil"/>
              <w:left w:val="single" w:sz="16" w:space="0" w:color="000000"/>
              <w:bottom w:val="nil"/>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.117</w:t>
            </w:r>
          </w:p>
        </w:tc>
        <w:tc>
          <w:tcPr>
            <w:tcW w:w="1216" w:type="dxa"/>
            <w:tcBorders>
              <w:top w:val="nil"/>
              <w:bottom w:val="nil"/>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.023</w:t>
            </w:r>
          </w:p>
        </w:tc>
        <w:tc>
          <w:tcPr>
            <w:tcW w:w="819" w:type="dxa"/>
            <w:tcBorders>
              <w:top w:val="nil"/>
              <w:bottom w:val="nil"/>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.675</w:t>
            </w:r>
          </w:p>
        </w:tc>
        <w:tc>
          <w:tcPr>
            <w:tcW w:w="751" w:type="dxa"/>
            <w:tcBorders>
              <w:top w:val="nil"/>
              <w:bottom w:val="nil"/>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5.049</w:t>
            </w:r>
          </w:p>
        </w:tc>
        <w:tc>
          <w:tcPr>
            <w:tcW w:w="569" w:type="dxa"/>
            <w:tcBorders>
              <w:top w:val="nil"/>
              <w:bottom w:val="nil"/>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.000</w:t>
            </w:r>
          </w:p>
        </w:tc>
        <w:tc>
          <w:tcPr>
            <w:tcW w:w="1231" w:type="dxa"/>
            <w:tcBorders>
              <w:top w:val="nil"/>
              <w:bottom w:val="nil"/>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.634</w:t>
            </w:r>
          </w:p>
        </w:tc>
        <w:tc>
          <w:tcPr>
            <w:tcW w:w="709" w:type="dxa"/>
            <w:tcBorders>
              <w:top w:val="nil"/>
              <w:bottom w:val="nil"/>
              <w:right w:val="single" w:sz="16" w:space="0" w:color="000000"/>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1.578</w:t>
            </w:r>
          </w:p>
        </w:tc>
      </w:tr>
      <w:tr w:rsidR="00AA4F39" w:rsidRPr="008A499D" w:rsidTr="00CF5E4C">
        <w:trPr>
          <w:cantSplit/>
          <w:trHeight w:val="141"/>
        </w:trPr>
        <w:tc>
          <w:tcPr>
            <w:tcW w:w="607" w:type="dxa"/>
            <w:vMerge/>
            <w:tcBorders>
              <w:top w:val="single" w:sz="16" w:space="0" w:color="000000"/>
              <w:left w:val="single" w:sz="16" w:space="0" w:color="000000"/>
              <w:bottom w:val="single" w:sz="16" w:space="0" w:color="000000"/>
              <w:right w:val="nil"/>
            </w:tcBorders>
            <w:shd w:val="clear" w:color="auto" w:fill="FFFFFF"/>
            <w:vAlign w:val="center"/>
          </w:tcPr>
          <w:p w:rsidR="00AA4F39" w:rsidRPr="008A499D" w:rsidRDefault="00AA4F39" w:rsidP="00CF5E4C">
            <w:pPr>
              <w:autoSpaceDE w:val="0"/>
              <w:autoSpaceDN w:val="0"/>
              <w:adjustRightInd w:val="0"/>
              <w:spacing w:after="0" w:line="240" w:lineRule="auto"/>
              <w:rPr>
                <w:rFonts w:ascii="Times New Roman" w:hAnsi="Times New Roman"/>
                <w:color w:val="000000"/>
                <w:sz w:val="24"/>
                <w:szCs w:val="24"/>
              </w:rPr>
            </w:pPr>
          </w:p>
        </w:tc>
        <w:tc>
          <w:tcPr>
            <w:tcW w:w="1236" w:type="dxa"/>
            <w:tcBorders>
              <w:top w:val="nil"/>
              <w:left w:val="nil"/>
              <w:bottom w:val="single" w:sz="16" w:space="0" w:color="000000"/>
              <w:right w:val="single" w:sz="16" w:space="0" w:color="000000"/>
            </w:tcBorders>
            <w:shd w:val="clear" w:color="auto" w:fill="FFFFFF"/>
            <w:vAlign w:val="center"/>
          </w:tcPr>
          <w:p w:rsidR="00AA4F39" w:rsidRPr="008A499D"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A499D">
              <w:rPr>
                <w:rFonts w:ascii="Times New Roman" w:hAnsi="Times New Roman"/>
                <w:color w:val="000000"/>
                <w:sz w:val="24"/>
                <w:szCs w:val="24"/>
              </w:rPr>
              <w:t>npl</w:t>
            </w:r>
          </w:p>
        </w:tc>
        <w:tc>
          <w:tcPr>
            <w:tcW w:w="942" w:type="dxa"/>
            <w:tcBorders>
              <w:top w:val="nil"/>
              <w:left w:val="single" w:sz="16" w:space="0" w:color="000000"/>
              <w:bottom w:val="single" w:sz="16" w:space="0" w:color="000000"/>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25459110165979.630</w:t>
            </w:r>
          </w:p>
        </w:tc>
        <w:tc>
          <w:tcPr>
            <w:tcW w:w="1216" w:type="dxa"/>
            <w:tcBorders>
              <w:top w:val="nil"/>
              <w:bottom w:val="single" w:sz="16" w:space="0" w:color="000000"/>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10895574065613.148</w:t>
            </w:r>
          </w:p>
        </w:tc>
        <w:tc>
          <w:tcPr>
            <w:tcW w:w="819" w:type="dxa"/>
            <w:tcBorders>
              <w:top w:val="nil"/>
              <w:bottom w:val="single" w:sz="16" w:space="0" w:color="000000"/>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.312</w:t>
            </w:r>
          </w:p>
        </w:tc>
        <w:tc>
          <w:tcPr>
            <w:tcW w:w="751" w:type="dxa"/>
            <w:tcBorders>
              <w:top w:val="nil"/>
              <w:bottom w:val="single" w:sz="16" w:space="0" w:color="000000"/>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2.337</w:t>
            </w:r>
          </w:p>
        </w:tc>
        <w:tc>
          <w:tcPr>
            <w:tcW w:w="569" w:type="dxa"/>
            <w:tcBorders>
              <w:top w:val="nil"/>
              <w:bottom w:val="single" w:sz="16" w:space="0" w:color="000000"/>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.032</w:t>
            </w:r>
          </w:p>
        </w:tc>
        <w:tc>
          <w:tcPr>
            <w:tcW w:w="1231" w:type="dxa"/>
            <w:tcBorders>
              <w:top w:val="nil"/>
              <w:bottom w:val="single" w:sz="16" w:space="0" w:color="000000"/>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.634</w:t>
            </w:r>
          </w:p>
        </w:tc>
        <w:tc>
          <w:tcPr>
            <w:tcW w:w="709" w:type="dxa"/>
            <w:tcBorders>
              <w:top w:val="nil"/>
              <w:bottom w:val="single" w:sz="16" w:space="0" w:color="000000"/>
              <w:right w:val="single" w:sz="16" w:space="0" w:color="000000"/>
            </w:tcBorders>
            <w:shd w:val="clear" w:color="auto" w:fill="FFFFFF"/>
            <w:vAlign w:val="center"/>
          </w:tcPr>
          <w:p w:rsidR="00AA4F39" w:rsidRPr="008A499D" w:rsidRDefault="00AA4F39" w:rsidP="00CF5E4C">
            <w:pPr>
              <w:autoSpaceDE w:val="0"/>
              <w:autoSpaceDN w:val="0"/>
              <w:adjustRightInd w:val="0"/>
              <w:spacing w:after="0" w:line="320" w:lineRule="atLeast"/>
              <w:ind w:left="60" w:right="60"/>
              <w:jc w:val="right"/>
              <w:rPr>
                <w:rFonts w:ascii="Times New Roman" w:hAnsi="Times New Roman"/>
                <w:color w:val="000000"/>
                <w:sz w:val="24"/>
                <w:szCs w:val="24"/>
              </w:rPr>
            </w:pPr>
            <w:r w:rsidRPr="008A499D">
              <w:rPr>
                <w:rFonts w:ascii="Times New Roman" w:hAnsi="Times New Roman"/>
                <w:color w:val="000000"/>
                <w:sz w:val="24"/>
                <w:szCs w:val="24"/>
              </w:rPr>
              <w:t>1.578</w:t>
            </w:r>
          </w:p>
        </w:tc>
      </w:tr>
      <w:tr w:rsidR="00AA4F39" w:rsidRPr="008A499D" w:rsidTr="00CF5E4C">
        <w:trPr>
          <w:cantSplit/>
          <w:trHeight w:val="309"/>
        </w:trPr>
        <w:tc>
          <w:tcPr>
            <w:tcW w:w="8080" w:type="dxa"/>
            <w:gridSpan w:val="9"/>
            <w:tcBorders>
              <w:top w:val="nil"/>
              <w:left w:val="nil"/>
              <w:bottom w:val="nil"/>
              <w:right w:val="nil"/>
            </w:tcBorders>
            <w:shd w:val="clear" w:color="auto" w:fill="FFFFFF"/>
          </w:tcPr>
          <w:p w:rsidR="00AA4F39" w:rsidRPr="008A499D" w:rsidRDefault="00AA4F39" w:rsidP="00CF5E4C">
            <w:pPr>
              <w:autoSpaceDE w:val="0"/>
              <w:autoSpaceDN w:val="0"/>
              <w:adjustRightInd w:val="0"/>
              <w:spacing w:after="0" w:line="320" w:lineRule="atLeast"/>
              <w:ind w:left="60" w:right="60"/>
              <w:rPr>
                <w:rFonts w:ascii="Times New Roman" w:hAnsi="Times New Roman"/>
                <w:color w:val="000000"/>
                <w:sz w:val="24"/>
                <w:szCs w:val="24"/>
              </w:rPr>
            </w:pPr>
            <w:r w:rsidRPr="008A499D">
              <w:rPr>
                <w:rFonts w:ascii="Times New Roman" w:hAnsi="Times New Roman"/>
                <w:color w:val="000000"/>
                <w:sz w:val="24"/>
                <w:szCs w:val="24"/>
              </w:rPr>
              <w:t>a. Dependent Variable: kreditmikro</w:t>
            </w:r>
          </w:p>
        </w:tc>
      </w:tr>
    </w:tbl>
    <w:p w:rsidR="00AA4F39" w:rsidRPr="00217454" w:rsidRDefault="00AA4F39" w:rsidP="00AA4F39">
      <w:pPr>
        <w:spacing w:after="120" w:line="480" w:lineRule="auto"/>
        <w:jc w:val="center"/>
        <w:rPr>
          <w:rFonts w:ascii="Times New Roman" w:hAnsi="Times New Roman"/>
          <w:sz w:val="24"/>
          <w:szCs w:val="24"/>
        </w:rPr>
      </w:pPr>
      <w:r w:rsidRPr="00217454">
        <w:rPr>
          <w:rFonts w:ascii="Times New Roman" w:hAnsi="Times New Roman"/>
          <w:sz w:val="24"/>
          <w:szCs w:val="24"/>
        </w:rPr>
        <w:t>Sumber: Hasil Pengolahan Data SPSS 20.0 2014</w:t>
      </w:r>
    </w:p>
    <w:p w:rsidR="00AA4F39" w:rsidRDefault="00AA4F39" w:rsidP="00AA4F39">
      <w:pPr>
        <w:spacing w:after="12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Dilihat dari Tabel 4.9 diatas menjelaskan bahwa</w:t>
      </w:r>
      <w:r w:rsidRPr="009417B9">
        <w:rPr>
          <w:rFonts w:ascii="Times New Roman" w:hAnsi="Times New Roman"/>
          <w:color w:val="000000" w:themeColor="text1"/>
          <w:sz w:val="24"/>
          <w:szCs w:val="24"/>
        </w:rPr>
        <w:t xml:space="preserve"> X</w:t>
      </w:r>
      <w:r w:rsidRPr="009417B9">
        <w:rPr>
          <w:rFonts w:ascii="Times New Roman" w:hAnsi="Times New Roman"/>
          <w:color w:val="000000" w:themeColor="text1"/>
          <w:sz w:val="24"/>
          <w:szCs w:val="24"/>
          <w:vertAlign w:val="subscript"/>
        </w:rPr>
        <w:t>1</w:t>
      </w:r>
      <w:r>
        <w:rPr>
          <w:rFonts w:ascii="Times New Roman" w:hAnsi="Times New Roman"/>
          <w:color w:val="000000" w:themeColor="text1"/>
          <w:sz w:val="24"/>
          <w:szCs w:val="24"/>
          <w:vertAlign w:val="subscript"/>
        </w:rPr>
        <w:t xml:space="preserve"> </w:t>
      </w:r>
      <w:r>
        <w:rPr>
          <w:rFonts w:ascii="Times New Roman" w:hAnsi="Times New Roman"/>
          <w:sz w:val="24"/>
          <w:szCs w:val="24"/>
        </w:rPr>
        <w:t xml:space="preserve">nilai sig sebesar 0,000 artinya nilai sig = 0,000 &lt; 0,05 maka Ho ditolak Hi diterima jadi dapat dijelaskan bahwa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Pr>
          <w:rFonts w:ascii="Times New Roman" w:hAnsi="Times New Roman"/>
          <w:color w:val="000000" w:themeColor="text1"/>
          <w:sz w:val="24"/>
          <w:szCs w:val="24"/>
          <w:vertAlign w:val="subscript"/>
        </w:rPr>
        <w:t xml:space="preserve">  </w:t>
      </w:r>
      <w:r>
        <w:rPr>
          <w:rFonts w:ascii="Times New Roman" w:hAnsi="Times New Roman"/>
          <w:sz w:val="24"/>
          <w:szCs w:val="24"/>
        </w:rPr>
        <w:t xml:space="preserve">berpengaruh positif signifikan terhadap Y. </w:t>
      </w:r>
      <w:r>
        <w:rPr>
          <w:rFonts w:ascii="Times New Roman" w:hAnsi="Times New Roman"/>
          <w:color w:val="000000" w:themeColor="text1"/>
          <w:sz w:val="24"/>
          <w:szCs w:val="24"/>
        </w:rPr>
        <w:t xml:space="preserve">Dari tabel diatas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Pr>
          <w:rFonts w:ascii="Times New Roman" w:hAnsi="Times New Roman"/>
          <w:color w:val="000000" w:themeColor="text1"/>
          <w:sz w:val="24"/>
          <w:szCs w:val="24"/>
          <w:vertAlign w:val="subscript"/>
        </w:rPr>
        <w:t xml:space="preserve">  </w:t>
      </w:r>
      <w:r>
        <w:rPr>
          <w:rFonts w:ascii="Times New Roman" w:hAnsi="Times New Roman"/>
          <w:sz w:val="24"/>
          <w:szCs w:val="24"/>
        </w:rPr>
        <w:t xml:space="preserve">Nilai sig sebesar 0,032 artinya nilai sig = 0,032 &lt; 0,05 maka Ho ditolak Hi diterima jadi dapat dijelaskan bahwa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Pr>
          <w:rFonts w:ascii="Times New Roman" w:hAnsi="Times New Roman"/>
          <w:color w:val="000000" w:themeColor="text1"/>
          <w:sz w:val="24"/>
          <w:szCs w:val="24"/>
          <w:vertAlign w:val="subscript"/>
        </w:rPr>
        <w:t xml:space="preserve">  </w:t>
      </w:r>
      <w:r>
        <w:rPr>
          <w:rFonts w:ascii="Times New Roman" w:hAnsi="Times New Roman"/>
          <w:sz w:val="24"/>
          <w:szCs w:val="24"/>
        </w:rPr>
        <w:t>berpengaruh secara signifikan terhadap Y.</w:t>
      </w:r>
    </w:p>
    <w:p w:rsidR="00AA4F39" w:rsidRDefault="00AA4F39" w:rsidP="00AA4F39">
      <w:pPr>
        <w:spacing w:after="120" w:line="480" w:lineRule="auto"/>
        <w:jc w:val="both"/>
        <w:rPr>
          <w:rFonts w:ascii="Times New Roman" w:hAnsi="Times New Roman"/>
          <w:b/>
          <w:sz w:val="24"/>
          <w:szCs w:val="24"/>
        </w:rPr>
      </w:pPr>
      <w:r>
        <w:rPr>
          <w:rFonts w:ascii="Times New Roman" w:hAnsi="Times New Roman"/>
          <w:b/>
          <w:sz w:val="24"/>
          <w:szCs w:val="24"/>
        </w:rPr>
        <w:t>4.2.1</w:t>
      </w:r>
      <w:r>
        <w:rPr>
          <w:rFonts w:ascii="Times New Roman" w:hAnsi="Times New Roman"/>
          <w:b/>
          <w:sz w:val="24"/>
          <w:szCs w:val="24"/>
          <w:lang w:val="en-US"/>
        </w:rPr>
        <w:t>0</w:t>
      </w:r>
      <w:r w:rsidRPr="00B5101D">
        <w:rPr>
          <w:rFonts w:ascii="Times New Roman" w:hAnsi="Times New Roman"/>
          <w:b/>
          <w:sz w:val="24"/>
          <w:szCs w:val="24"/>
        </w:rPr>
        <w:t xml:space="preserve"> </w:t>
      </w:r>
      <w:r>
        <w:rPr>
          <w:rFonts w:ascii="Times New Roman" w:hAnsi="Times New Roman"/>
          <w:b/>
          <w:sz w:val="24"/>
          <w:szCs w:val="24"/>
        </w:rPr>
        <w:t>Uji Secara Simultan (Uji F</w:t>
      </w:r>
      <w:r w:rsidRPr="00B5101D">
        <w:rPr>
          <w:rFonts w:ascii="Times New Roman" w:hAnsi="Times New Roman"/>
          <w:b/>
          <w:sz w:val="24"/>
          <w:szCs w:val="24"/>
        </w:rPr>
        <w:t>)</w:t>
      </w:r>
    </w:p>
    <w:p w:rsidR="00AA4F39" w:rsidRDefault="00AA4F39" w:rsidP="00AA4F39">
      <w:pPr>
        <w:pStyle w:val="ListParagraph"/>
        <w:spacing w:after="120" w:line="480" w:lineRule="auto"/>
        <w:ind w:left="0" w:firstLine="720"/>
        <w:jc w:val="both"/>
        <w:rPr>
          <w:rFonts w:ascii="Times New Roman" w:hAnsi="Times New Roman"/>
          <w:sz w:val="24"/>
          <w:szCs w:val="24"/>
        </w:rPr>
      </w:pPr>
      <w:r>
        <w:rPr>
          <w:rFonts w:ascii="Times New Roman" w:hAnsi="Times New Roman"/>
          <w:sz w:val="24"/>
          <w:szCs w:val="24"/>
        </w:rPr>
        <w:t>Uji F digunakan untuk mengetahui siginifikasi koefisien siginifikasi berganda (Sugiyono, 2009:190), atau F bertujuan untuk mengetahui variabel X</w:t>
      </w:r>
      <w:r>
        <w:rPr>
          <w:rFonts w:ascii="Times New Roman" w:hAnsi="Times New Roman"/>
          <w:sz w:val="24"/>
          <w:szCs w:val="24"/>
          <w:vertAlign w:val="subscript"/>
        </w:rPr>
        <w:t>1</w:t>
      </w:r>
      <w:r>
        <w:rPr>
          <w:rFonts w:ascii="Times New Roman" w:hAnsi="Times New Roman"/>
          <w:sz w:val="24"/>
          <w:szCs w:val="24"/>
        </w:rPr>
        <w:t xml:space="preserve"> dan X</w:t>
      </w:r>
      <w:r>
        <w:rPr>
          <w:rFonts w:ascii="Times New Roman" w:hAnsi="Times New Roman"/>
          <w:sz w:val="24"/>
          <w:szCs w:val="24"/>
          <w:vertAlign w:val="subscript"/>
        </w:rPr>
        <w:t xml:space="preserve">2 </w:t>
      </w:r>
      <w:r>
        <w:rPr>
          <w:rFonts w:ascii="Times New Roman" w:hAnsi="Times New Roman"/>
          <w:sz w:val="24"/>
          <w:szCs w:val="24"/>
        </w:rPr>
        <w:t xml:space="preserve"> terhadap Y signifikan. Berikut hasil pengolahan data untuk uji simultan (Uji F):</w:t>
      </w:r>
    </w:p>
    <w:p w:rsidR="00AA4F39" w:rsidRPr="004661C3" w:rsidRDefault="00AA4F39" w:rsidP="00AA4F39">
      <w:pPr>
        <w:pStyle w:val="ListParagraph"/>
        <w:spacing w:after="120" w:line="480" w:lineRule="auto"/>
        <w:ind w:left="0" w:firstLine="720"/>
        <w:jc w:val="both"/>
        <w:rPr>
          <w:rFonts w:ascii="Times New Roman" w:hAnsi="Times New Roman"/>
          <w:sz w:val="24"/>
          <w:szCs w:val="24"/>
        </w:rPr>
      </w:pPr>
    </w:p>
    <w:p w:rsidR="00AA4F39" w:rsidRDefault="00AA4F39" w:rsidP="00AA4F39">
      <w:pPr>
        <w:pStyle w:val="ListParagraph"/>
        <w:spacing w:after="120" w:line="480" w:lineRule="auto"/>
        <w:ind w:left="0" w:firstLine="720"/>
        <w:jc w:val="center"/>
        <w:rPr>
          <w:rFonts w:ascii="Times New Roman" w:hAnsi="Times New Roman"/>
          <w:b/>
          <w:sz w:val="24"/>
          <w:szCs w:val="24"/>
        </w:rPr>
      </w:pPr>
    </w:p>
    <w:p w:rsidR="00AA4F39" w:rsidRPr="006D640B" w:rsidRDefault="00AA4F39" w:rsidP="00AA4F39">
      <w:pPr>
        <w:pStyle w:val="ListParagraph"/>
        <w:spacing w:after="120" w:line="480" w:lineRule="auto"/>
        <w:ind w:left="0" w:firstLine="720"/>
        <w:jc w:val="center"/>
        <w:rPr>
          <w:rFonts w:ascii="Times New Roman" w:hAnsi="Times New Roman"/>
          <w:b/>
          <w:sz w:val="24"/>
          <w:szCs w:val="24"/>
        </w:rPr>
      </w:pPr>
      <w:r w:rsidRPr="006D640B">
        <w:rPr>
          <w:rFonts w:ascii="Times New Roman" w:hAnsi="Times New Roman"/>
          <w:b/>
          <w:sz w:val="24"/>
          <w:szCs w:val="24"/>
        </w:rPr>
        <w:t>Tabel 4.10</w:t>
      </w:r>
    </w:p>
    <w:tbl>
      <w:tblPr>
        <w:tblW w:w="78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91"/>
        <w:gridCol w:w="1394"/>
        <w:gridCol w:w="1249"/>
        <w:gridCol w:w="816"/>
        <w:gridCol w:w="2188"/>
        <w:gridCol w:w="816"/>
        <w:gridCol w:w="816"/>
      </w:tblGrid>
      <w:tr w:rsidR="00AA4F39" w:rsidRPr="00966415" w:rsidTr="00CF5E4C">
        <w:trPr>
          <w:cantSplit/>
          <w:trHeight w:val="334"/>
        </w:trPr>
        <w:tc>
          <w:tcPr>
            <w:tcW w:w="7870" w:type="dxa"/>
            <w:gridSpan w:val="7"/>
            <w:tcBorders>
              <w:top w:val="nil"/>
              <w:left w:val="nil"/>
              <w:bottom w:val="nil"/>
              <w:right w:val="nil"/>
            </w:tcBorders>
            <w:shd w:val="clear" w:color="auto" w:fill="FFFFFF"/>
          </w:tcPr>
          <w:p w:rsidR="00AA4F39" w:rsidRPr="00966415" w:rsidRDefault="00AA4F39" w:rsidP="00CF5E4C">
            <w:pPr>
              <w:autoSpaceDE w:val="0"/>
              <w:autoSpaceDN w:val="0"/>
              <w:adjustRightInd w:val="0"/>
              <w:spacing w:after="0" w:line="320" w:lineRule="atLeast"/>
              <w:ind w:right="60" w:firstLine="3828"/>
              <w:rPr>
                <w:rFonts w:ascii="Arial" w:hAnsi="Arial" w:cs="Arial"/>
                <w:color w:val="000000"/>
                <w:sz w:val="18"/>
                <w:szCs w:val="18"/>
              </w:rPr>
            </w:pPr>
            <w:r>
              <w:rPr>
                <w:rFonts w:ascii="Times New Roman" w:hAnsi="Times New Roman"/>
                <w:b/>
                <w:bCs/>
                <w:color w:val="000000"/>
                <w:sz w:val="24"/>
                <w:szCs w:val="24"/>
                <w:lang w:val="en-US"/>
              </w:rPr>
              <w:t xml:space="preserve">  </w:t>
            </w:r>
            <w:r w:rsidRPr="00966415">
              <w:rPr>
                <w:rFonts w:ascii="Arial" w:hAnsi="Arial" w:cs="Arial"/>
                <w:b/>
                <w:bCs/>
                <w:color w:val="000000"/>
                <w:sz w:val="18"/>
                <w:szCs w:val="18"/>
              </w:rPr>
              <w:t>ANOVA</w:t>
            </w:r>
            <w:r w:rsidRPr="00966415">
              <w:rPr>
                <w:rFonts w:ascii="Arial" w:hAnsi="Arial" w:cs="Arial"/>
                <w:b/>
                <w:bCs/>
                <w:color w:val="000000"/>
                <w:sz w:val="18"/>
                <w:szCs w:val="18"/>
                <w:vertAlign w:val="superscript"/>
              </w:rPr>
              <w:t>a</w:t>
            </w:r>
          </w:p>
        </w:tc>
      </w:tr>
      <w:tr w:rsidR="00AA4F39" w:rsidRPr="00966415" w:rsidTr="00CF5E4C">
        <w:trPr>
          <w:cantSplit/>
          <w:trHeight w:val="319"/>
        </w:trPr>
        <w:tc>
          <w:tcPr>
            <w:tcW w:w="1985" w:type="dxa"/>
            <w:gridSpan w:val="2"/>
            <w:tcBorders>
              <w:top w:val="single" w:sz="16" w:space="0" w:color="000000"/>
              <w:left w:val="single" w:sz="16" w:space="0" w:color="000000"/>
              <w:bottom w:val="single" w:sz="16" w:space="0" w:color="000000"/>
              <w:right w:val="nil"/>
            </w:tcBorders>
            <w:shd w:val="clear" w:color="auto" w:fill="FFFFFF"/>
          </w:tcPr>
          <w:p w:rsidR="00AA4F39" w:rsidRPr="00966415" w:rsidRDefault="00AA4F39" w:rsidP="00CF5E4C">
            <w:pPr>
              <w:autoSpaceDE w:val="0"/>
              <w:autoSpaceDN w:val="0"/>
              <w:adjustRightInd w:val="0"/>
              <w:spacing w:after="0" w:line="320" w:lineRule="atLeast"/>
              <w:ind w:left="60" w:right="60"/>
              <w:jc w:val="center"/>
              <w:rPr>
                <w:rFonts w:ascii="Arial" w:hAnsi="Arial" w:cs="Arial"/>
                <w:color w:val="000000"/>
                <w:sz w:val="18"/>
                <w:szCs w:val="18"/>
              </w:rPr>
            </w:pPr>
            <w:r w:rsidRPr="00966415">
              <w:rPr>
                <w:rFonts w:ascii="Arial" w:hAnsi="Arial" w:cs="Arial"/>
                <w:color w:val="000000"/>
                <w:sz w:val="18"/>
                <w:szCs w:val="18"/>
              </w:rPr>
              <w:t>Model</w:t>
            </w:r>
          </w:p>
        </w:tc>
        <w:tc>
          <w:tcPr>
            <w:tcW w:w="1249" w:type="dxa"/>
            <w:tcBorders>
              <w:top w:val="single" w:sz="16" w:space="0" w:color="000000"/>
              <w:left w:val="single" w:sz="16" w:space="0" w:color="000000"/>
              <w:bottom w:val="single" w:sz="16" w:space="0" w:color="000000"/>
            </w:tcBorders>
            <w:shd w:val="clear" w:color="auto" w:fill="FFFFFF"/>
          </w:tcPr>
          <w:p w:rsidR="00AA4F39" w:rsidRPr="00966415" w:rsidRDefault="00AA4F39" w:rsidP="00CF5E4C">
            <w:pPr>
              <w:autoSpaceDE w:val="0"/>
              <w:autoSpaceDN w:val="0"/>
              <w:adjustRightInd w:val="0"/>
              <w:spacing w:after="0" w:line="320" w:lineRule="atLeast"/>
              <w:ind w:left="60" w:right="60"/>
              <w:jc w:val="center"/>
              <w:rPr>
                <w:rFonts w:ascii="Arial" w:hAnsi="Arial" w:cs="Arial"/>
                <w:color w:val="000000"/>
                <w:sz w:val="18"/>
                <w:szCs w:val="18"/>
              </w:rPr>
            </w:pPr>
            <w:r w:rsidRPr="00966415">
              <w:rPr>
                <w:rFonts w:ascii="Arial" w:hAnsi="Arial" w:cs="Arial"/>
                <w:color w:val="000000"/>
                <w:sz w:val="18"/>
                <w:szCs w:val="18"/>
              </w:rPr>
              <w:t>Sum of Squares</w:t>
            </w:r>
          </w:p>
        </w:tc>
        <w:tc>
          <w:tcPr>
            <w:tcW w:w="816" w:type="dxa"/>
            <w:tcBorders>
              <w:top w:val="single" w:sz="16" w:space="0" w:color="000000"/>
              <w:bottom w:val="single" w:sz="16" w:space="0" w:color="000000"/>
            </w:tcBorders>
            <w:shd w:val="clear" w:color="auto" w:fill="FFFFFF"/>
          </w:tcPr>
          <w:p w:rsidR="00AA4F39" w:rsidRPr="00966415" w:rsidRDefault="00AA4F39" w:rsidP="00CF5E4C">
            <w:pPr>
              <w:autoSpaceDE w:val="0"/>
              <w:autoSpaceDN w:val="0"/>
              <w:adjustRightInd w:val="0"/>
              <w:spacing w:after="0" w:line="320" w:lineRule="atLeast"/>
              <w:ind w:left="60" w:right="60"/>
              <w:jc w:val="center"/>
              <w:rPr>
                <w:rFonts w:ascii="Arial" w:hAnsi="Arial" w:cs="Arial"/>
                <w:color w:val="000000"/>
                <w:sz w:val="18"/>
                <w:szCs w:val="18"/>
              </w:rPr>
            </w:pPr>
            <w:r w:rsidRPr="00966415">
              <w:rPr>
                <w:rFonts w:ascii="Arial" w:hAnsi="Arial" w:cs="Arial"/>
                <w:color w:val="000000"/>
                <w:sz w:val="18"/>
                <w:szCs w:val="18"/>
              </w:rPr>
              <w:t>Df</w:t>
            </w:r>
          </w:p>
        </w:tc>
        <w:tc>
          <w:tcPr>
            <w:tcW w:w="2188" w:type="dxa"/>
            <w:tcBorders>
              <w:top w:val="single" w:sz="16" w:space="0" w:color="000000"/>
              <w:bottom w:val="single" w:sz="16" w:space="0" w:color="000000"/>
            </w:tcBorders>
            <w:shd w:val="clear" w:color="auto" w:fill="FFFFFF"/>
          </w:tcPr>
          <w:p w:rsidR="00AA4F39" w:rsidRPr="00966415" w:rsidRDefault="00AA4F39" w:rsidP="00CF5E4C">
            <w:pPr>
              <w:autoSpaceDE w:val="0"/>
              <w:autoSpaceDN w:val="0"/>
              <w:adjustRightInd w:val="0"/>
              <w:spacing w:after="0" w:line="320" w:lineRule="atLeast"/>
              <w:ind w:left="60" w:right="60"/>
              <w:jc w:val="center"/>
              <w:rPr>
                <w:rFonts w:ascii="Arial" w:hAnsi="Arial" w:cs="Arial"/>
                <w:color w:val="000000"/>
                <w:sz w:val="18"/>
                <w:szCs w:val="18"/>
              </w:rPr>
            </w:pPr>
            <w:r w:rsidRPr="00966415">
              <w:rPr>
                <w:rFonts w:ascii="Arial" w:hAnsi="Arial" w:cs="Arial"/>
                <w:color w:val="000000"/>
                <w:sz w:val="18"/>
                <w:szCs w:val="18"/>
              </w:rPr>
              <w:t>Mean Square</w:t>
            </w:r>
          </w:p>
        </w:tc>
        <w:tc>
          <w:tcPr>
            <w:tcW w:w="816" w:type="dxa"/>
            <w:tcBorders>
              <w:top w:val="single" w:sz="16" w:space="0" w:color="000000"/>
              <w:bottom w:val="single" w:sz="16" w:space="0" w:color="000000"/>
            </w:tcBorders>
            <w:shd w:val="clear" w:color="auto" w:fill="FFFFFF"/>
          </w:tcPr>
          <w:p w:rsidR="00AA4F39" w:rsidRPr="00966415" w:rsidRDefault="00AA4F39" w:rsidP="00CF5E4C">
            <w:pPr>
              <w:autoSpaceDE w:val="0"/>
              <w:autoSpaceDN w:val="0"/>
              <w:adjustRightInd w:val="0"/>
              <w:spacing w:after="0" w:line="320" w:lineRule="atLeast"/>
              <w:ind w:left="60" w:right="60"/>
              <w:jc w:val="center"/>
              <w:rPr>
                <w:rFonts w:ascii="Arial" w:hAnsi="Arial" w:cs="Arial"/>
                <w:color w:val="000000"/>
                <w:sz w:val="18"/>
                <w:szCs w:val="18"/>
              </w:rPr>
            </w:pPr>
            <w:r w:rsidRPr="00966415">
              <w:rPr>
                <w:rFonts w:ascii="Arial" w:hAnsi="Arial" w:cs="Arial"/>
                <w:color w:val="000000"/>
                <w:sz w:val="18"/>
                <w:szCs w:val="18"/>
              </w:rPr>
              <w:t>F</w:t>
            </w:r>
          </w:p>
        </w:tc>
        <w:tc>
          <w:tcPr>
            <w:tcW w:w="816" w:type="dxa"/>
            <w:tcBorders>
              <w:top w:val="single" w:sz="16" w:space="0" w:color="000000"/>
              <w:bottom w:val="single" w:sz="16" w:space="0" w:color="000000"/>
              <w:right w:val="single" w:sz="16" w:space="0" w:color="000000"/>
            </w:tcBorders>
            <w:shd w:val="clear" w:color="auto" w:fill="FFFFFF"/>
          </w:tcPr>
          <w:p w:rsidR="00AA4F39" w:rsidRPr="00966415" w:rsidRDefault="00AA4F39" w:rsidP="00CF5E4C">
            <w:pPr>
              <w:autoSpaceDE w:val="0"/>
              <w:autoSpaceDN w:val="0"/>
              <w:adjustRightInd w:val="0"/>
              <w:spacing w:after="0" w:line="320" w:lineRule="atLeast"/>
              <w:ind w:left="60" w:right="60"/>
              <w:jc w:val="center"/>
              <w:rPr>
                <w:rFonts w:ascii="Arial" w:hAnsi="Arial" w:cs="Arial"/>
                <w:color w:val="000000"/>
                <w:sz w:val="18"/>
                <w:szCs w:val="18"/>
              </w:rPr>
            </w:pPr>
            <w:r w:rsidRPr="00966415">
              <w:rPr>
                <w:rFonts w:ascii="Arial" w:hAnsi="Arial" w:cs="Arial"/>
                <w:color w:val="000000"/>
                <w:sz w:val="18"/>
                <w:szCs w:val="18"/>
              </w:rPr>
              <w:t>Sig.</w:t>
            </w:r>
          </w:p>
        </w:tc>
      </w:tr>
      <w:tr w:rsidR="00AA4F39" w:rsidRPr="00966415" w:rsidTr="00CF5E4C">
        <w:trPr>
          <w:cantSplit/>
          <w:trHeight w:val="638"/>
        </w:trPr>
        <w:tc>
          <w:tcPr>
            <w:tcW w:w="591" w:type="dxa"/>
            <w:vMerge w:val="restart"/>
            <w:tcBorders>
              <w:top w:val="single" w:sz="16" w:space="0" w:color="000000"/>
              <w:left w:val="single" w:sz="16" w:space="0" w:color="000000"/>
              <w:bottom w:val="single" w:sz="16" w:space="0" w:color="000000"/>
              <w:right w:val="nil"/>
            </w:tcBorders>
            <w:shd w:val="clear" w:color="auto" w:fill="FFFFFF"/>
            <w:vAlign w:val="center"/>
          </w:tcPr>
          <w:p w:rsidR="00AA4F39" w:rsidRPr="00966415" w:rsidRDefault="00AA4F39" w:rsidP="00CF5E4C">
            <w:pPr>
              <w:autoSpaceDE w:val="0"/>
              <w:autoSpaceDN w:val="0"/>
              <w:adjustRightInd w:val="0"/>
              <w:spacing w:after="0" w:line="320" w:lineRule="atLeast"/>
              <w:ind w:left="60" w:right="60"/>
              <w:rPr>
                <w:rFonts w:ascii="Arial" w:hAnsi="Arial" w:cs="Arial"/>
                <w:color w:val="000000"/>
                <w:sz w:val="18"/>
                <w:szCs w:val="18"/>
              </w:rPr>
            </w:pPr>
            <w:r w:rsidRPr="00966415">
              <w:rPr>
                <w:rFonts w:ascii="Arial" w:hAnsi="Arial" w:cs="Arial"/>
                <w:color w:val="000000"/>
                <w:sz w:val="18"/>
                <w:szCs w:val="18"/>
              </w:rPr>
              <w:t>1</w:t>
            </w:r>
          </w:p>
        </w:tc>
        <w:tc>
          <w:tcPr>
            <w:tcW w:w="1394" w:type="dxa"/>
            <w:tcBorders>
              <w:top w:val="single" w:sz="16" w:space="0" w:color="000000"/>
              <w:left w:val="nil"/>
              <w:bottom w:val="nil"/>
              <w:right w:val="single" w:sz="16" w:space="0" w:color="000000"/>
            </w:tcBorders>
            <w:shd w:val="clear" w:color="auto" w:fill="FFFFFF"/>
            <w:vAlign w:val="center"/>
          </w:tcPr>
          <w:p w:rsidR="00AA4F39" w:rsidRPr="00966415" w:rsidRDefault="00AA4F39" w:rsidP="00CF5E4C">
            <w:pPr>
              <w:autoSpaceDE w:val="0"/>
              <w:autoSpaceDN w:val="0"/>
              <w:adjustRightInd w:val="0"/>
              <w:spacing w:after="0" w:line="320" w:lineRule="atLeast"/>
              <w:ind w:left="60" w:right="60"/>
              <w:rPr>
                <w:rFonts w:ascii="Arial" w:hAnsi="Arial" w:cs="Arial"/>
                <w:color w:val="000000"/>
                <w:sz w:val="18"/>
                <w:szCs w:val="18"/>
              </w:rPr>
            </w:pPr>
            <w:r w:rsidRPr="00966415">
              <w:rPr>
                <w:rFonts w:ascii="Arial" w:hAnsi="Arial" w:cs="Arial"/>
                <w:color w:val="000000"/>
                <w:sz w:val="18"/>
                <w:szCs w:val="18"/>
              </w:rPr>
              <w:t>Regression</w:t>
            </w:r>
          </w:p>
        </w:tc>
        <w:tc>
          <w:tcPr>
            <w:tcW w:w="1249" w:type="dxa"/>
            <w:tcBorders>
              <w:top w:val="single" w:sz="16" w:space="0" w:color="000000"/>
              <w:left w:val="single" w:sz="16" w:space="0" w:color="000000"/>
              <w:bottom w:val="nil"/>
            </w:tcBorders>
            <w:shd w:val="clear" w:color="auto" w:fill="FFFFFF"/>
            <w:vAlign w:val="center"/>
          </w:tcPr>
          <w:p w:rsidR="00AA4F39" w:rsidRPr="00966415" w:rsidRDefault="00AA4F39" w:rsidP="00CF5E4C">
            <w:pPr>
              <w:autoSpaceDE w:val="0"/>
              <w:autoSpaceDN w:val="0"/>
              <w:adjustRightInd w:val="0"/>
              <w:spacing w:after="0" w:line="320" w:lineRule="atLeast"/>
              <w:ind w:left="60" w:right="60"/>
              <w:jc w:val="right"/>
              <w:rPr>
                <w:rFonts w:ascii="Arial" w:hAnsi="Arial" w:cs="Arial"/>
                <w:color w:val="000000"/>
                <w:sz w:val="18"/>
                <w:szCs w:val="18"/>
              </w:rPr>
            </w:pPr>
            <w:r w:rsidRPr="00966415">
              <w:rPr>
                <w:rFonts w:ascii="Arial" w:hAnsi="Arial" w:cs="Arial"/>
                <w:color w:val="000000"/>
                <w:sz w:val="18"/>
                <w:szCs w:val="18"/>
              </w:rPr>
              <w:t>50940459647282860000000000.000</w:t>
            </w:r>
          </w:p>
        </w:tc>
        <w:tc>
          <w:tcPr>
            <w:tcW w:w="816" w:type="dxa"/>
            <w:tcBorders>
              <w:top w:val="single" w:sz="16" w:space="0" w:color="000000"/>
              <w:bottom w:val="nil"/>
            </w:tcBorders>
            <w:shd w:val="clear" w:color="auto" w:fill="FFFFFF"/>
            <w:vAlign w:val="center"/>
          </w:tcPr>
          <w:p w:rsidR="00AA4F39" w:rsidRPr="00966415" w:rsidRDefault="00AA4F39" w:rsidP="00CF5E4C">
            <w:pPr>
              <w:autoSpaceDE w:val="0"/>
              <w:autoSpaceDN w:val="0"/>
              <w:adjustRightInd w:val="0"/>
              <w:spacing w:after="0" w:line="320" w:lineRule="atLeast"/>
              <w:ind w:left="60" w:right="60"/>
              <w:jc w:val="right"/>
              <w:rPr>
                <w:rFonts w:ascii="Arial" w:hAnsi="Arial" w:cs="Arial"/>
                <w:color w:val="000000"/>
                <w:sz w:val="18"/>
                <w:szCs w:val="18"/>
              </w:rPr>
            </w:pPr>
            <w:r w:rsidRPr="00966415">
              <w:rPr>
                <w:rFonts w:ascii="Arial" w:hAnsi="Arial" w:cs="Arial"/>
                <w:color w:val="000000"/>
                <w:sz w:val="18"/>
                <w:szCs w:val="18"/>
              </w:rPr>
              <w:t>2</w:t>
            </w:r>
          </w:p>
        </w:tc>
        <w:tc>
          <w:tcPr>
            <w:tcW w:w="2188" w:type="dxa"/>
            <w:tcBorders>
              <w:top w:val="single" w:sz="16" w:space="0" w:color="000000"/>
              <w:bottom w:val="nil"/>
            </w:tcBorders>
            <w:shd w:val="clear" w:color="auto" w:fill="FFFFFF"/>
            <w:vAlign w:val="center"/>
          </w:tcPr>
          <w:p w:rsidR="00AA4F39" w:rsidRPr="00966415" w:rsidRDefault="00AA4F39" w:rsidP="00CF5E4C">
            <w:pPr>
              <w:autoSpaceDE w:val="0"/>
              <w:autoSpaceDN w:val="0"/>
              <w:adjustRightInd w:val="0"/>
              <w:spacing w:after="0" w:line="320" w:lineRule="atLeast"/>
              <w:ind w:left="60" w:right="60"/>
              <w:jc w:val="right"/>
              <w:rPr>
                <w:rFonts w:ascii="Arial" w:hAnsi="Arial" w:cs="Arial"/>
                <w:color w:val="000000"/>
                <w:sz w:val="18"/>
                <w:szCs w:val="18"/>
              </w:rPr>
            </w:pPr>
            <w:r w:rsidRPr="00966415">
              <w:rPr>
                <w:rFonts w:ascii="Arial" w:hAnsi="Arial" w:cs="Arial"/>
                <w:color w:val="000000"/>
                <w:sz w:val="18"/>
                <w:szCs w:val="18"/>
              </w:rPr>
              <w:t>25470229823641430000000000.000</w:t>
            </w:r>
          </w:p>
        </w:tc>
        <w:tc>
          <w:tcPr>
            <w:tcW w:w="816" w:type="dxa"/>
            <w:tcBorders>
              <w:top w:val="single" w:sz="16" w:space="0" w:color="000000"/>
              <w:bottom w:val="nil"/>
            </w:tcBorders>
            <w:shd w:val="clear" w:color="auto" w:fill="FFFFFF"/>
            <w:vAlign w:val="center"/>
          </w:tcPr>
          <w:p w:rsidR="00AA4F39" w:rsidRPr="00966415" w:rsidRDefault="00AA4F39" w:rsidP="00CF5E4C">
            <w:pPr>
              <w:autoSpaceDE w:val="0"/>
              <w:autoSpaceDN w:val="0"/>
              <w:adjustRightInd w:val="0"/>
              <w:spacing w:after="0" w:line="320" w:lineRule="atLeast"/>
              <w:ind w:left="60" w:right="60"/>
              <w:jc w:val="right"/>
              <w:rPr>
                <w:rFonts w:ascii="Arial" w:hAnsi="Arial" w:cs="Arial"/>
                <w:color w:val="000000"/>
                <w:sz w:val="18"/>
                <w:szCs w:val="18"/>
              </w:rPr>
            </w:pPr>
            <w:r w:rsidRPr="00966415">
              <w:rPr>
                <w:rFonts w:ascii="Arial" w:hAnsi="Arial" w:cs="Arial"/>
                <w:color w:val="000000"/>
                <w:sz w:val="18"/>
                <w:szCs w:val="18"/>
              </w:rPr>
              <w:t>35.686</w:t>
            </w:r>
          </w:p>
        </w:tc>
        <w:tc>
          <w:tcPr>
            <w:tcW w:w="816" w:type="dxa"/>
            <w:tcBorders>
              <w:top w:val="single" w:sz="16" w:space="0" w:color="000000"/>
              <w:bottom w:val="nil"/>
              <w:right w:val="single" w:sz="16" w:space="0" w:color="000000"/>
            </w:tcBorders>
            <w:shd w:val="clear" w:color="auto" w:fill="FFFFFF"/>
            <w:vAlign w:val="center"/>
          </w:tcPr>
          <w:p w:rsidR="00AA4F39" w:rsidRPr="00966415" w:rsidRDefault="00AA4F39" w:rsidP="00CF5E4C">
            <w:pPr>
              <w:autoSpaceDE w:val="0"/>
              <w:autoSpaceDN w:val="0"/>
              <w:adjustRightInd w:val="0"/>
              <w:spacing w:after="0" w:line="320" w:lineRule="atLeast"/>
              <w:ind w:left="60" w:right="60"/>
              <w:jc w:val="right"/>
              <w:rPr>
                <w:rFonts w:ascii="Arial" w:hAnsi="Arial" w:cs="Arial"/>
                <w:color w:val="000000"/>
                <w:sz w:val="18"/>
                <w:szCs w:val="18"/>
              </w:rPr>
            </w:pPr>
            <w:r w:rsidRPr="00966415">
              <w:rPr>
                <w:rFonts w:ascii="Arial" w:hAnsi="Arial" w:cs="Arial"/>
                <w:color w:val="000000"/>
                <w:sz w:val="18"/>
                <w:szCs w:val="18"/>
              </w:rPr>
              <w:t>.000</w:t>
            </w:r>
            <w:r w:rsidRPr="00966415">
              <w:rPr>
                <w:rFonts w:ascii="Arial" w:hAnsi="Arial" w:cs="Arial"/>
                <w:color w:val="000000"/>
                <w:sz w:val="18"/>
                <w:szCs w:val="18"/>
                <w:vertAlign w:val="superscript"/>
              </w:rPr>
              <w:t>b</w:t>
            </w:r>
          </w:p>
        </w:tc>
      </w:tr>
      <w:tr w:rsidR="00AA4F39" w:rsidRPr="00966415" w:rsidTr="00CF5E4C">
        <w:trPr>
          <w:cantSplit/>
          <w:trHeight w:val="146"/>
        </w:trPr>
        <w:tc>
          <w:tcPr>
            <w:tcW w:w="591" w:type="dxa"/>
            <w:vMerge/>
            <w:tcBorders>
              <w:top w:val="single" w:sz="16" w:space="0" w:color="000000"/>
              <w:left w:val="single" w:sz="16" w:space="0" w:color="000000"/>
              <w:bottom w:val="single" w:sz="16" w:space="0" w:color="000000"/>
              <w:right w:val="nil"/>
            </w:tcBorders>
            <w:shd w:val="clear" w:color="auto" w:fill="FFFFFF"/>
            <w:vAlign w:val="center"/>
          </w:tcPr>
          <w:p w:rsidR="00AA4F39" w:rsidRPr="00966415" w:rsidRDefault="00AA4F39" w:rsidP="00CF5E4C">
            <w:pPr>
              <w:autoSpaceDE w:val="0"/>
              <w:autoSpaceDN w:val="0"/>
              <w:adjustRightInd w:val="0"/>
              <w:spacing w:after="0" w:line="240" w:lineRule="auto"/>
              <w:rPr>
                <w:rFonts w:ascii="Arial" w:hAnsi="Arial" w:cs="Arial"/>
                <w:color w:val="000000"/>
                <w:sz w:val="18"/>
                <w:szCs w:val="18"/>
              </w:rPr>
            </w:pPr>
          </w:p>
        </w:tc>
        <w:tc>
          <w:tcPr>
            <w:tcW w:w="1394" w:type="dxa"/>
            <w:tcBorders>
              <w:top w:val="nil"/>
              <w:left w:val="nil"/>
              <w:bottom w:val="nil"/>
              <w:right w:val="single" w:sz="16" w:space="0" w:color="000000"/>
            </w:tcBorders>
            <w:shd w:val="clear" w:color="auto" w:fill="FFFFFF"/>
            <w:vAlign w:val="center"/>
          </w:tcPr>
          <w:p w:rsidR="00AA4F39" w:rsidRPr="00966415" w:rsidRDefault="00AA4F39" w:rsidP="00CF5E4C">
            <w:pPr>
              <w:autoSpaceDE w:val="0"/>
              <w:autoSpaceDN w:val="0"/>
              <w:adjustRightInd w:val="0"/>
              <w:spacing w:after="0" w:line="320" w:lineRule="atLeast"/>
              <w:ind w:left="60" w:right="60"/>
              <w:rPr>
                <w:rFonts w:ascii="Arial" w:hAnsi="Arial" w:cs="Arial"/>
                <w:color w:val="000000"/>
                <w:sz w:val="18"/>
                <w:szCs w:val="18"/>
              </w:rPr>
            </w:pPr>
            <w:r w:rsidRPr="00966415">
              <w:rPr>
                <w:rFonts w:ascii="Arial" w:hAnsi="Arial" w:cs="Arial"/>
                <w:color w:val="000000"/>
                <w:sz w:val="18"/>
                <w:szCs w:val="18"/>
              </w:rPr>
              <w:t>Residual</w:t>
            </w:r>
          </w:p>
        </w:tc>
        <w:tc>
          <w:tcPr>
            <w:tcW w:w="1249" w:type="dxa"/>
            <w:tcBorders>
              <w:top w:val="nil"/>
              <w:left w:val="single" w:sz="16" w:space="0" w:color="000000"/>
              <w:bottom w:val="nil"/>
            </w:tcBorders>
            <w:shd w:val="clear" w:color="auto" w:fill="FFFFFF"/>
            <w:vAlign w:val="center"/>
          </w:tcPr>
          <w:p w:rsidR="00AA4F39" w:rsidRPr="00966415" w:rsidRDefault="00AA4F39" w:rsidP="00CF5E4C">
            <w:pPr>
              <w:autoSpaceDE w:val="0"/>
              <w:autoSpaceDN w:val="0"/>
              <w:adjustRightInd w:val="0"/>
              <w:spacing w:after="0" w:line="320" w:lineRule="atLeast"/>
              <w:ind w:left="60" w:right="60"/>
              <w:jc w:val="right"/>
              <w:rPr>
                <w:rFonts w:ascii="Arial" w:hAnsi="Arial" w:cs="Arial"/>
                <w:color w:val="000000"/>
                <w:sz w:val="18"/>
                <w:szCs w:val="18"/>
              </w:rPr>
            </w:pPr>
            <w:r w:rsidRPr="00966415">
              <w:rPr>
                <w:rFonts w:ascii="Arial" w:hAnsi="Arial" w:cs="Arial"/>
                <w:color w:val="000000"/>
                <w:sz w:val="18"/>
                <w:szCs w:val="18"/>
              </w:rPr>
              <w:t>12133386380099662000000000.000</w:t>
            </w:r>
          </w:p>
        </w:tc>
        <w:tc>
          <w:tcPr>
            <w:tcW w:w="816" w:type="dxa"/>
            <w:tcBorders>
              <w:top w:val="nil"/>
              <w:bottom w:val="nil"/>
            </w:tcBorders>
            <w:shd w:val="clear" w:color="auto" w:fill="FFFFFF"/>
            <w:vAlign w:val="center"/>
          </w:tcPr>
          <w:p w:rsidR="00AA4F39" w:rsidRPr="00966415" w:rsidRDefault="00AA4F39" w:rsidP="00CF5E4C">
            <w:pPr>
              <w:autoSpaceDE w:val="0"/>
              <w:autoSpaceDN w:val="0"/>
              <w:adjustRightInd w:val="0"/>
              <w:spacing w:after="0" w:line="320" w:lineRule="atLeast"/>
              <w:ind w:left="60" w:right="60"/>
              <w:jc w:val="right"/>
              <w:rPr>
                <w:rFonts w:ascii="Arial" w:hAnsi="Arial" w:cs="Arial"/>
                <w:color w:val="000000"/>
                <w:sz w:val="18"/>
                <w:szCs w:val="18"/>
              </w:rPr>
            </w:pPr>
            <w:r w:rsidRPr="00966415">
              <w:rPr>
                <w:rFonts w:ascii="Arial" w:hAnsi="Arial" w:cs="Arial"/>
                <w:color w:val="000000"/>
                <w:sz w:val="18"/>
                <w:szCs w:val="18"/>
              </w:rPr>
              <w:t>17</w:t>
            </w:r>
          </w:p>
        </w:tc>
        <w:tc>
          <w:tcPr>
            <w:tcW w:w="2188" w:type="dxa"/>
            <w:tcBorders>
              <w:top w:val="nil"/>
              <w:bottom w:val="nil"/>
            </w:tcBorders>
            <w:shd w:val="clear" w:color="auto" w:fill="FFFFFF"/>
            <w:vAlign w:val="center"/>
          </w:tcPr>
          <w:p w:rsidR="00AA4F39" w:rsidRPr="00966415" w:rsidRDefault="00AA4F39" w:rsidP="00CF5E4C">
            <w:pPr>
              <w:autoSpaceDE w:val="0"/>
              <w:autoSpaceDN w:val="0"/>
              <w:adjustRightInd w:val="0"/>
              <w:spacing w:after="0" w:line="320" w:lineRule="atLeast"/>
              <w:ind w:left="60" w:right="60"/>
              <w:jc w:val="right"/>
              <w:rPr>
                <w:rFonts w:ascii="Arial" w:hAnsi="Arial" w:cs="Arial"/>
                <w:color w:val="000000"/>
                <w:sz w:val="18"/>
                <w:szCs w:val="18"/>
              </w:rPr>
            </w:pPr>
            <w:r w:rsidRPr="00966415">
              <w:rPr>
                <w:rFonts w:ascii="Arial" w:hAnsi="Arial" w:cs="Arial"/>
                <w:color w:val="000000"/>
                <w:sz w:val="18"/>
                <w:szCs w:val="18"/>
              </w:rPr>
              <w:t>713728610594097700000000.000</w:t>
            </w:r>
          </w:p>
        </w:tc>
        <w:tc>
          <w:tcPr>
            <w:tcW w:w="816" w:type="dxa"/>
            <w:tcBorders>
              <w:top w:val="nil"/>
              <w:bottom w:val="nil"/>
            </w:tcBorders>
            <w:shd w:val="clear" w:color="auto" w:fill="FFFFFF"/>
          </w:tcPr>
          <w:p w:rsidR="00AA4F39" w:rsidRPr="00966415" w:rsidRDefault="00AA4F39" w:rsidP="00CF5E4C">
            <w:pPr>
              <w:autoSpaceDE w:val="0"/>
              <w:autoSpaceDN w:val="0"/>
              <w:adjustRightInd w:val="0"/>
              <w:spacing w:after="0" w:line="240" w:lineRule="auto"/>
              <w:rPr>
                <w:rFonts w:ascii="Times New Roman" w:hAnsi="Times New Roman"/>
                <w:sz w:val="24"/>
                <w:szCs w:val="24"/>
              </w:rPr>
            </w:pPr>
          </w:p>
        </w:tc>
        <w:tc>
          <w:tcPr>
            <w:tcW w:w="816" w:type="dxa"/>
            <w:tcBorders>
              <w:top w:val="nil"/>
              <w:bottom w:val="nil"/>
              <w:right w:val="single" w:sz="16" w:space="0" w:color="000000"/>
            </w:tcBorders>
            <w:shd w:val="clear" w:color="auto" w:fill="FFFFFF"/>
          </w:tcPr>
          <w:p w:rsidR="00AA4F39" w:rsidRPr="00966415" w:rsidRDefault="00AA4F39" w:rsidP="00CF5E4C">
            <w:pPr>
              <w:autoSpaceDE w:val="0"/>
              <w:autoSpaceDN w:val="0"/>
              <w:adjustRightInd w:val="0"/>
              <w:spacing w:after="0" w:line="240" w:lineRule="auto"/>
              <w:rPr>
                <w:rFonts w:ascii="Times New Roman" w:hAnsi="Times New Roman"/>
                <w:sz w:val="24"/>
                <w:szCs w:val="24"/>
              </w:rPr>
            </w:pPr>
          </w:p>
        </w:tc>
      </w:tr>
      <w:tr w:rsidR="00AA4F39" w:rsidRPr="00966415" w:rsidTr="00CF5E4C">
        <w:trPr>
          <w:cantSplit/>
          <w:trHeight w:val="146"/>
        </w:trPr>
        <w:tc>
          <w:tcPr>
            <w:tcW w:w="591" w:type="dxa"/>
            <w:vMerge/>
            <w:tcBorders>
              <w:top w:val="single" w:sz="16" w:space="0" w:color="000000"/>
              <w:left w:val="single" w:sz="16" w:space="0" w:color="000000"/>
              <w:bottom w:val="single" w:sz="16" w:space="0" w:color="000000"/>
              <w:right w:val="nil"/>
            </w:tcBorders>
            <w:shd w:val="clear" w:color="auto" w:fill="FFFFFF"/>
            <w:vAlign w:val="center"/>
          </w:tcPr>
          <w:p w:rsidR="00AA4F39" w:rsidRPr="00966415" w:rsidRDefault="00AA4F39" w:rsidP="00CF5E4C">
            <w:pPr>
              <w:autoSpaceDE w:val="0"/>
              <w:autoSpaceDN w:val="0"/>
              <w:adjustRightInd w:val="0"/>
              <w:spacing w:after="0" w:line="240" w:lineRule="auto"/>
              <w:rPr>
                <w:rFonts w:ascii="Times New Roman" w:hAnsi="Times New Roman"/>
                <w:sz w:val="24"/>
                <w:szCs w:val="24"/>
              </w:rPr>
            </w:pPr>
          </w:p>
        </w:tc>
        <w:tc>
          <w:tcPr>
            <w:tcW w:w="1394" w:type="dxa"/>
            <w:tcBorders>
              <w:top w:val="nil"/>
              <w:left w:val="nil"/>
              <w:bottom w:val="single" w:sz="16" w:space="0" w:color="000000"/>
              <w:right w:val="single" w:sz="16" w:space="0" w:color="000000"/>
            </w:tcBorders>
            <w:shd w:val="clear" w:color="auto" w:fill="FFFFFF"/>
            <w:vAlign w:val="center"/>
          </w:tcPr>
          <w:p w:rsidR="00AA4F39" w:rsidRPr="00966415" w:rsidRDefault="00AA4F39" w:rsidP="00CF5E4C">
            <w:pPr>
              <w:autoSpaceDE w:val="0"/>
              <w:autoSpaceDN w:val="0"/>
              <w:adjustRightInd w:val="0"/>
              <w:spacing w:after="0" w:line="320" w:lineRule="atLeast"/>
              <w:ind w:left="60" w:right="60"/>
              <w:rPr>
                <w:rFonts w:ascii="Arial" w:hAnsi="Arial" w:cs="Arial"/>
                <w:color w:val="000000"/>
                <w:sz w:val="18"/>
                <w:szCs w:val="18"/>
              </w:rPr>
            </w:pPr>
            <w:r w:rsidRPr="00966415">
              <w:rPr>
                <w:rFonts w:ascii="Arial" w:hAnsi="Arial" w:cs="Arial"/>
                <w:color w:val="000000"/>
                <w:sz w:val="18"/>
                <w:szCs w:val="18"/>
              </w:rPr>
              <w:t>Total</w:t>
            </w:r>
          </w:p>
        </w:tc>
        <w:tc>
          <w:tcPr>
            <w:tcW w:w="1249" w:type="dxa"/>
            <w:tcBorders>
              <w:top w:val="nil"/>
              <w:left w:val="single" w:sz="16" w:space="0" w:color="000000"/>
              <w:bottom w:val="single" w:sz="16" w:space="0" w:color="000000"/>
            </w:tcBorders>
            <w:shd w:val="clear" w:color="auto" w:fill="FFFFFF"/>
            <w:vAlign w:val="center"/>
          </w:tcPr>
          <w:p w:rsidR="00AA4F39" w:rsidRPr="00966415" w:rsidRDefault="00AA4F39" w:rsidP="00CF5E4C">
            <w:pPr>
              <w:autoSpaceDE w:val="0"/>
              <w:autoSpaceDN w:val="0"/>
              <w:adjustRightInd w:val="0"/>
              <w:spacing w:after="0" w:line="320" w:lineRule="atLeast"/>
              <w:ind w:left="60" w:right="60"/>
              <w:jc w:val="right"/>
              <w:rPr>
                <w:rFonts w:ascii="Arial" w:hAnsi="Arial" w:cs="Arial"/>
                <w:color w:val="000000"/>
                <w:sz w:val="18"/>
                <w:szCs w:val="18"/>
              </w:rPr>
            </w:pPr>
            <w:r w:rsidRPr="00966415">
              <w:rPr>
                <w:rFonts w:ascii="Arial" w:hAnsi="Arial" w:cs="Arial"/>
                <w:color w:val="000000"/>
                <w:sz w:val="18"/>
                <w:szCs w:val="18"/>
              </w:rPr>
              <w:t>63073846027382520000000000.000</w:t>
            </w:r>
          </w:p>
        </w:tc>
        <w:tc>
          <w:tcPr>
            <w:tcW w:w="816" w:type="dxa"/>
            <w:tcBorders>
              <w:top w:val="nil"/>
              <w:bottom w:val="single" w:sz="16" w:space="0" w:color="000000"/>
            </w:tcBorders>
            <w:shd w:val="clear" w:color="auto" w:fill="FFFFFF"/>
            <w:vAlign w:val="center"/>
          </w:tcPr>
          <w:p w:rsidR="00AA4F39" w:rsidRPr="00966415" w:rsidRDefault="00AA4F39" w:rsidP="00CF5E4C">
            <w:pPr>
              <w:autoSpaceDE w:val="0"/>
              <w:autoSpaceDN w:val="0"/>
              <w:adjustRightInd w:val="0"/>
              <w:spacing w:after="0" w:line="320" w:lineRule="atLeast"/>
              <w:ind w:left="60" w:right="60"/>
              <w:jc w:val="right"/>
              <w:rPr>
                <w:rFonts w:ascii="Arial" w:hAnsi="Arial" w:cs="Arial"/>
                <w:color w:val="000000"/>
                <w:sz w:val="18"/>
                <w:szCs w:val="18"/>
              </w:rPr>
            </w:pPr>
            <w:r w:rsidRPr="00966415">
              <w:rPr>
                <w:rFonts w:ascii="Arial" w:hAnsi="Arial" w:cs="Arial"/>
                <w:color w:val="000000"/>
                <w:sz w:val="18"/>
                <w:szCs w:val="18"/>
              </w:rPr>
              <w:t>19</w:t>
            </w:r>
          </w:p>
        </w:tc>
        <w:tc>
          <w:tcPr>
            <w:tcW w:w="2188" w:type="dxa"/>
            <w:tcBorders>
              <w:top w:val="nil"/>
              <w:bottom w:val="single" w:sz="16" w:space="0" w:color="000000"/>
            </w:tcBorders>
            <w:shd w:val="clear" w:color="auto" w:fill="FFFFFF"/>
          </w:tcPr>
          <w:p w:rsidR="00AA4F39" w:rsidRPr="00966415" w:rsidRDefault="00AA4F39" w:rsidP="00CF5E4C">
            <w:pPr>
              <w:autoSpaceDE w:val="0"/>
              <w:autoSpaceDN w:val="0"/>
              <w:adjustRightInd w:val="0"/>
              <w:spacing w:after="0" w:line="240" w:lineRule="auto"/>
              <w:rPr>
                <w:rFonts w:ascii="Times New Roman" w:hAnsi="Times New Roman"/>
                <w:sz w:val="24"/>
                <w:szCs w:val="24"/>
              </w:rPr>
            </w:pPr>
          </w:p>
        </w:tc>
        <w:tc>
          <w:tcPr>
            <w:tcW w:w="816" w:type="dxa"/>
            <w:tcBorders>
              <w:top w:val="nil"/>
              <w:bottom w:val="single" w:sz="16" w:space="0" w:color="000000"/>
            </w:tcBorders>
            <w:shd w:val="clear" w:color="auto" w:fill="FFFFFF"/>
          </w:tcPr>
          <w:p w:rsidR="00AA4F39" w:rsidRPr="00966415" w:rsidRDefault="00AA4F39" w:rsidP="00CF5E4C">
            <w:pPr>
              <w:autoSpaceDE w:val="0"/>
              <w:autoSpaceDN w:val="0"/>
              <w:adjustRightInd w:val="0"/>
              <w:spacing w:after="0" w:line="240" w:lineRule="auto"/>
              <w:rPr>
                <w:rFonts w:ascii="Times New Roman" w:hAnsi="Times New Roman"/>
                <w:sz w:val="24"/>
                <w:szCs w:val="24"/>
              </w:rPr>
            </w:pPr>
          </w:p>
        </w:tc>
        <w:tc>
          <w:tcPr>
            <w:tcW w:w="816" w:type="dxa"/>
            <w:tcBorders>
              <w:top w:val="nil"/>
              <w:bottom w:val="single" w:sz="16" w:space="0" w:color="000000"/>
              <w:right w:val="single" w:sz="16" w:space="0" w:color="000000"/>
            </w:tcBorders>
            <w:shd w:val="clear" w:color="auto" w:fill="FFFFFF"/>
          </w:tcPr>
          <w:p w:rsidR="00AA4F39" w:rsidRPr="00966415" w:rsidRDefault="00AA4F39" w:rsidP="00CF5E4C">
            <w:pPr>
              <w:autoSpaceDE w:val="0"/>
              <w:autoSpaceDN w:val="0"/>
              <w:adjustRightInd w:val="0"/>
              <w:spacing w:after="0" w:line="240" w:lineRule="auto"/>
              <w:rPr>
                <w:rFonts w:ascii="Times New Roman" w:hAnsi="Times New Roman"/>
                <w:sz w:val="24"/>
                <w:szCs w:val="24"/>
              </w:rPr>
            </w:pPr>
          </w:p>
        </w:tc>
      </w:tr>
      <w:tr w:rsidR="00AA4F39" w:rsidRPr="00966415" w:rsidTr="00CF5E4C">
        <w:trPr>
          <w:cantSplit/>
          <w:trHeight w:val="319"/>
        </w:trPr>
        <w:tc>
          <w:tcPr>
            <w:tcW w:w="7870" w:type="dxa"/>
            <w:gridSpan w:val="7"/>
            <w:tcBorders>
              <w:top w:val="nil"/>
              <w:left w:val="nil"/>
              <w:bottom w:val="nil"/>
              <w:right w:val="nil"/>
            </w:tcBorders>
            <w:shd w:val="clear" w:color="auto" w:fill="FFFFFF"/>
          </w:tcPr>
          <w:p w:rsidR="00AA4F39" w:rsidRPr="00966415" w:rsidRDefault="00AA4F39" w:rsidP="00CF5E4C">
            <w:pPr>
              <w:autoSpaceDE w:val="0"/>
              <w:autoSpaceDN w:val="0"/>
              <w:adjustRightInd w:val="0"/>
              <w:spacing w:after="0" w:line="320" w:lineRule="atLeast"/>
              <w:ind w:left="60" w:right="60"/>
              <w:rPr>
                <w:rFonts w:ascii="Arial" w:hAnsi="Arial" w:cs="Arial"/>
                <w:color w:val="000000"/>
                <w:sz w:val="18"/>
                <w:szCs w:val="18"/>
              </w:rPr>
            </w:pPr>
            <w:r w:rsidRPr="00966415">
              <w:rPr>
                <w:rFonts w:ascii="Arial" w:hAnsi="Arial" w:cs="Arial"/>
                <w:color w:val="000000"/>
                <w:sz w:val="18"/>
                <w:szCs w:val="18"/>
              </w:rPr>
              <w:t>a. Dependent Variable: kreditmikro</w:t>
            </w:r>
          </w:p>
        </w:tc>
      </w:tr>
      <w:tr w:rsidR="00AA4F39" w:rsidRPr="00966415" w:rsidTr="00CF5E4C">
        <w:trPr>
          <w:cantSplit/>
          <w:trHeight w:val="319"/>
        </w:trPr>
        <w:tc>
          <w:tcPr>
            <w:tcW w:w="7870" w:type="dxa"/>
            <w:gridSpan w:val="7"/>
            <w:tcBorders>
              <w:top w:val="nil"/>
              <w:left w:val="nil"/>
              <w:bottom w:val="nil"/>
              <w:right w:val="nil"/>
            </w:tcBorders>
            <w:shd w:val="clear" w:color="auto" w:fill="FFFFFF"/>
          </w:tcPr>
          <w:p w:rsidR="00AA4F39" w:rsidRPr="00966415" w:rsidRDefault="00AA4F39" w:rsidP="00CF5E4C">
            <w:pPr>
              <w:autoSpaceDE w:val="0"/>
              <w:autoSpaceDN w:val="0"/>
              <w:adjustRightInd w:val="0"/>
              <w:spacing w:after="0" w:line="320" w:lineRule="atLeast"/>
              <w:ind w:left="60" w:right="60"/>
              <w:rPr>
                <w:rFonts w:ascii="Arial" w:hAnsi="Arial" w:cs="Arial"/>
                <w:color w:val="000000"/>
                <w:sz w:val="18"/>
                <w:szCs w:val="18"/>
              </w:rPr>
            </w:pPr>
            <w:r w:rsidRPr="00966415">
              <w:rPr>
                <w:rFonts w:ascii="Arial" w:hAnsi="Arial" w:cs="Arial"/>
                <w:color w:val="000000"/>
                <w:sz w:val="18"/>
                <w:szCs w:val="18"/>
              </w:rPr>
              <w:t>b. Predictors: (Constant), npl, dpk</w:t>
            </w:r>
          </w:p>
        </w:tc>
      </w:tr>
    </w:tbl>
    <w:p w:rsidR="00AA4F39" w:rsidRPr="00217454" w:rsidRDefault="00AA4F39" w:rsidP="00AA4F39">
      <w:pPr>
        <w:spacing w:after="120" w:line="480" w:lineRule="auto"/>
        <w:jc w:val="center"/>
        <w:rPr>
          <w:rFonts w:ascii="Times New Roman" w:hAnsi="Times New Roman"/>
          <w:sz w:val="24"/>
          <w:szCs w:val="24"/>
        </w:rPr>
      </w:pPr>
      <w:r w:rsidRPr="00217454">
        <w:rPr>
          <w:rFonts w:ascii="Times New Roman" w:hAnsi="Times New Roman"/>
          <w:sz w:val="24"/>
          <w:szCs w:val="24"/>
        </w:rPr>
        <w:t>Sumber: Hasil Pengolahan Data SPSS 20.0 2014</w:t>
      </w:r>
    </w:p>
    <w:p w:rsidR="00AA4F39" w:rsidRDefault="00AA4F39" w:rsidP="00AA4F39">
      <w:pPr>
        <w:spacing w:after="120" w:line="480" w:lineRule="auto"/>
        <w:ind w:firstLine="720"/>
        <w:jc w:val="both"/>
        <w:rPr>
          <w:rFonts w:ascii="Times New Roman" w:hAnsi="Times New Roman"/>
          <w:sz w:val="24"/>
          <w:szCs w:val="24"/>
        </w:rPr>
      </w:pPr>
      <w:r>
        <w:rPr>
          <w:rFonts w:ascii="Times New Roman" w:hAnsi="Times New Roman"/>
          <w:sz w:val="24"/>
          <w:szCs w:val="24"/>
        </w:rPr>
        <w:t xml:space="preserve">Dilihat dari Tabel 4.10 diatas menjelaskan bahwa nilai sig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Pr>
          <w:rFonts w:ascii="Times New Roman" w:hAnsi="Times New Roman"/>
          <w:color w:val="000000" w:themeColor="text1"/>
          <w:sz w:val="24"/>
          <w:szCs w:val="24"/>
        </w:rPr>
        <w:t xml:space="preserve"> (DPK) &amp;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Pr>
          <w:rFonts w:ascii="Times New Roman" w:hAnsi="Times New Roman"/>
          <w:color w:val="000000" w:themeColor="text1"/>
          <w:sz w:val="24"/>
          <w:szCs w:val="24"/>
          <w:vertAlign w:val="subscript"/>
        </w:rPr>
        <w:t xml:space="preserve"> </w:t>
      </w:r>
      <w:r>
        <w:rPr>
          <w:rFonts w:ascii="Times New Roman" w:hAnsi="Times New Roman"/>
          <w:sz w:val="24"/>
          <w:szCs w:val="24"/>
        </w:rPr>
        <w:t>(NPL)</w:t>
      </w:r>
      <w:r>
        <w:rPr>
          <w:rFonts w:ascii="Times New Roman" w:hAnsi="Times New Roman"/>
          <w:color w:val="000000" w:themeColor="text1"/>
          <w:sz w:val="24"/>
          <w:szCs w:val="24"/>
          <w:vertAlign w:val="subscript"/>
        </w:rPr>
        <w:t xml:space="preserve"> </w:t>
      </w:r>
      <w:r>
        <w:rPr>
          <w:rFonts w:ascii="Times New Roman" w:hAnsi="Times New Roman"/>
          <w:sz w:val="24"/>
          <w:szCs w:val="24"/>
        </w:rPr>
        <w:t xml:space="preserve">secara simultan sebesar 0,000 artinya nilai sig = 0,000 &lt; 0,05 maka Ho di tolak Hi diterima dapat dijelaskan bahwa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Pr>
          <w:rFonts w:ascii="Times New Roman" w:hAnsi="Times New Roman"/>
          <w:color w:val="000000" w:themeColor="text1"/>
          <w:sz w:val="24"/>
          <w:szCs w:val="24"/>
        </w:rPr>
        <w:t xml:space="preserve"> &amp;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Pr>
          <w:rFonts w:ascii="Times New Roman" w:hAnsi="Times New Roman"/>
          <w:color w:val="000000" w:themeColor="text1"/>
          <w:sz w:val="24"/>
          <w:szCs w:val="24"/>
          <w:vertAlign w:val="subscript"/>
        </w:rPr>
        <w:t xml:space="preserve">  </w:t>
      </w:r>
      <w:r>
        <w:rPr>
          <w:rFonts w:ascii="Times New Roman" w:hAnsi="Times New Roman"/>
          <w:sz w:val="24"/>
          <w:szCs w:val="24"/>
        </w:rPr>
        <w:t xml:space="preserve">berpengaruh secara signifikan terhadap Y. </w:t>
      </w:r>
    </w:p>
    <w:p w:rsidR="00AA4F39" w:rsidRDefault="00AA4F39" w:rsidP="00AA4F39">
      <w:pPr>
        <w:spacing w:after="120" w:line="480" w:lineRule="auto"/>
        <w:ind w:firstLine="720"/>
        <w:jc w:val="both"/>
        <w:rPr>
          <w:rFonts w:ascii="Times New Roman" w:hAnsi="Times New Roman"/>
          <w:sz w:val="24"/>
          <w:szCs w:val="24"/>
        </w:rPr>
      </w:pPr>
    </w:p>
    <w:p w:rsidR="00AA4F39" w:rsidRDefault="00AA4F39" w:rsidP="00AA4F39">
      <w:pPr>
        <w:spacing w:after="120" w:line="480" w:lineRule="auto"/>
        <w:jc w:val="both"/>
        <w:rPr>
          <w:rFonts w:ascii="Times New Roman" w:hAnsi="Times New Roman"/>
          <w:b/>
          <w:sz w:val="24"/>
          <w:szCs w:val="24"/>
        </w:rPr>
      </w:pPr>
      <w:r>
        <w:rPr>
          <w:rFonts w:ascii="Times New Roman" w:hAnsi="Times New Roman"/>
          <w:b/>
          <w:sz w:val="24"/>
          <w:szCs w:val="24"/>
        </w:rPr>
        <w:t>4.3  Pembahasan hasil penelitian</w:t>
      </w:r>
    </w:p>
    <w:p w:rsidR="00AA4F39" w:rsidRDefault="00AA4F39" w:rsidP="00AA4F39">
      <w:pPr>
        <w:spacing w:after="120" w:line="480" w:lineRule="auto"/>
        <w:jc w:val="both"/>
        <w:rPr>
          <w:rFonts w:ascii="Times New Roman" w:hAnsi="Times New Roman"/>
          <w:b/>
          <w:sz w:val="24"/>
          <w:szCs w:val="24"/>
        </w:rPr>
      </w:pPr>
      <w:r>
        <w:rPr>
          <w:rFonts w:ascii="Times New Roman" w:hAnsi="Times New Roman"/>
          <w:b/>
          <w:sz w:val="24"/>
          <w:szCs w:val="24"/>
        </w:rPr>
        <w:t xml:space="preserve">4.3.1 Pengaruh Dana pihak ketiga terhadap jumlah penyaluran kredit mikro </w:t>
      </w:r>
    </w:p>
    <w:p w:rsidR="00AA4F39" w:rsidRDefault="00AA4F39" w:rsidP="00AA4F39">
      <w:pPr>
        <w:pStyle w:val="ListParagraph"/>
        <w:spacing w:after="120" w:line="480" w:lineRule="auto"/>
        <w:ind w:left="0" w:firstLine="720"/>
        <w:jc w:val="both"/>
        <w:rPr>
          <w:rFonts w:ascii="Times New Roman" w:hAnsi="Times New Roman"/>
          <w:sz w:val="24"/>
          <w:szCs w:val="24"/>
        </w:rPr>
      </w:pPr>
      <w:r>
        <w:rPr>
          <w:rFonts w:ascii="Times New Roman" w:hAnsi="Times New Roman"/>
          <w:sz w:val="24"/>
          <w:szCs w:val="24"/>
        </w:rPr>
        <w:t>Hasil penelitian menunjukkan bahwa semakin besar DPK maka semakin banyak pula dana yang diperoleh oleh bank dari masyarakat dan bank bisa menyalurkannya kembali kepada masyarakat dalam bentuk kredit, khususnya kredit mikro.</w:t>
      </w:r>
    </w:p>
    <w:p w:rsidR="00AA4F39" w:rsidRPr="0074522C" w:rsidRDefault="00AA4F39" w:rsidP="00AA4F39">
      <w:pPr>
        <w:spacing w:after="120" w:line="480" w:lineRule="auto"/>
        <w:jc w:val="both"/>
        <w:rPr>
          <w:rFonts w:ascii="Times New Roman" w:hAnsi="Times New Roman"/>
          <w:b/>
          <w:sz w:val="24"/>
          <w:szCs w:val="24"/>
        </w:rPr>
      </w:pPr>
      <w:r>
        <w:rPr>
          <w:rFonts w:ascii="Times New Roman" w:hAnsi="Times New Roman"/>
          <w:sz w:val="24"/>
          <w:szCs w:val="24"/>
        </w:rPr>
        <w:t xml:space="preserve">Pengujian dengan menggunakan uji T menunjukan bahwa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Pr>
          <w:rFonts w:ascii="Times New Roman" w:hAnsi="Times New Roman"/>
          <w:color w:val="000000" w:themeColor="text1"/>
          <w:sz w:val="24"/>
          <w:szCs w:val="24"/>
          <w:vertAlign w:val="subscript"/>
        </w:rPr>
        <w:t xml:space="preserve"> </w:t>
      </w:r>
      <w:r>
        <w:rPr>
          <w:rFonts w:ascii="Times New Roman" w:hAnsi="Times New Roman"/>
          <w:sz w:val="24"/>
          <w:szCs w:val="24"/>
        </w:rPr>
        <w:t xml:space="preserve">(DPK) nilai sig sebesar 0,000 artinya nilai sig = 0,000 &lt; 0,05 maka Ho ditolak Hi diterima jadi dapat dijelaskan bahwa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Pr>
          <w:rFonts w:ascii="Times New Roman" w:hAnsi="Times New Roman"/>
          <w:color w:val="000000" w:themeColor="text1"/>
          <w:sz w:val="24"/>
          <w:szCs w:val="24"/>
          <w:vertAlign w:val="subscript"/>
        </w:rPr>
        <w:t xml:space="preserve">  </w:t>
      </w:r>
      <w:r>
        <w:rPr>
          <w:rFonts w:ascii="Times New Roman" w:hAnsi="Times New Roman"/>
          <w:sz w:val="24"/>
          <w:szCs w:val="24"/>
        </w:rPr>
        <w:t>berpengaruh secara signifikan terhadap Y (jumlah penyaluran kredit mikro)</w:t>
      </w:r>
    </w:p>
    <w:p w:rsidR="00AA4F39" w:rsidRDefault="00AA4F39" w:rsidP="00AA4F39">
      <w:pPr>
        <w:spacing w:after="120" w:line="480" w:lineRule="auto"/>
        <w:ind w:firstLine="720"/>
        <w:jc w:val="both"/>
        <w:rPr>
          <w:rFonts w:ascii="Times New Roman" w:hAnsi="Times New Roman"/>
          <w:sz w:val="24"/>
          <w:szCs w:val="24"/>
        </w:rPr>
      </w:pPr>
      <w:r>
        <w:rPr>
          <w:rFonts w:ascii="Times New Roman" w:hAnsi="Times New Roman"/>
          <w:sz w:val="24"/>
          <w:szCs w:val="24"/>
        </w:rPr>
        <w:t>Hasil penelitian ini didukung oleh penelitian sebelumnya oleh Dian Maha Yoga (2001) yang meyatakan bahwa DPK berpengaruh secara posititf dan signifikan terhadap penyaluran kredit.</w:t>
      </w:r>
    </w:p>
    <w:p w:rsidR="00AA4F39" w:rsidRDefault="00AA4F39" w:rsidP="00AA4F39">
      <w:pPr>
        <w:spacing w:after="120" w:line="480" w:lineRule="auto"/>
        <w:ind w:left="709" w:hanging="709"/>
        <w:jc w:val="both"/>
        <w:rPr>
          <w:rFonts w:ascii="Times New Roman" w:hAnsi="Times New Roman"/>
          <w:b/>
          <w:sz w:val="24"/>
          <w:szCs w:val="24"/>
        </w:rPr>
      </w:pPr>
      <w:r>
        <w:rPr>
          <w:rFonts w:ascii="Times New Roman" w:hAnsi="Times New Roman"/>
          <w:b/>
          <w:sz w:val="24"/>
          <w:szCs w:val="24"/>
        </w:rPr>
        <w:t>4.3.</w:t>
      </w:r>
      <w:r>
        <w:rPr>
          <w:rFonts w:ascii="Times New Roman" w:hAnsi="Times New Roman"/>
          <w:b/>
          <w:sz w:val="24"/>
          <w:szCs w:val="24"/>
          <w:lang w:val="en-US"/>
        </w:rPr>
        <w:t>2</w:t>
      </w:r>
      <w:r>
        <w:rPr>
          <w:rFonts w:ascii="Times New Roman" w:hAnsi="Times New Roman"/>
          <w:b/>
          <w:sz w:val="24"/>
          <w:szCs w:val="24"/>
        </w:rPr>
        <w:t xml:space="preserve"> Pengaruh </w:t>
      </w:r>
      <w:r w:rsidRPr="0074522C">
        <w:rPr>
          <w:rFonts w:ascii="Times New Roman" w:hAnsi="Times New Roman"/>
          <w:b/>
          <w:i/>
          <w:sz w:val="24"/>
          <w:szCs w:val="24"/>
        </w:rPr>
        <w:t>Non performing loan</w:t>
      </w:r>
      <w:r>
        <w:rPr>
          <w:rFonts w:ascii="Times New Roman" w:hAnsi="Times New Roman"/>
          <w:b/>
          <w:sz w:val="24"/>
          <w:szCs w:val="24"/>
        </w:rPr>
        <w:t xml:space="preserve"> terhadap jumlah penyaluran kredit  mikro </w:t>
      </w:r>
    </w:p>
    <w:p w:rsidR="00AA4F39" w:rsidRDefault="00AA4F39" w:rsidP="00AA4F39">
      <w:pPr>
        <w:spacing w:after="120" w:line="480" w:lineRule="auto"/>
        <w:ind w:firstLine="709"/>
        <w:jc w:val="both"/>
        <w:rPr>
          <w:rFonts w:ascii="Times New Roman" w:hAnsi="Times New Roman"/>
          <w:sz w:val="24"/>
          <w:szCs w:val="24"/>
        </w:rPr>
      </w:pPr>
      <w:r>
        <w:rPr>
          <w:rFonts w:ascii="Times New Roman" w:hAnsi="Times New Roman"/>
          <w:sz w:val="24"/>
          <w:szCs w:val="24"/>
        </w:rPr>
        <w:lastRenderedPageBreak/>
        <w:t xml:space="preserve">Hasil penelitian menunjukan bahwa besarnya angka </w:t>
      </w:r>
      <w:r w:rsidRPr="001C1EAD">
        <w:rPr>
          <w:rFonts w:ascii="Times New Roman" w:hAnsi="Times New Roman"/>
          <w:i/>
          <w:sz w:val="24"/>
          <w:szCs w:val="24"/>
        </w:rPr>
        <w:t>Non performing loan</w:t>
      </w:r>
      <w:r>
        <w:rPr>
          <w:rFonts w:ascii="Times New Roman" w:hAnsi="Times New Roman"/>
          <w:sz w:val="24"/>
          <w:szCs w:val="24"/>
        </w:rPr>
        <w:t xml:space="preserve"> akan mempengaruhi penyaluran kredit mikro karena apabila NPL meningkat maka akan berpengaruh terhadap kredit yang disalurkan. </w:t>
      </w:r>
    </w:p>
    <w:p w:rsidR="00AA4F39" w:rsidRDefault="00AA4F39" w:rsidP="00AA4F39">
      <w:pPr>
        <w:spacing w:after="120" w:line="480" w:lineRule="auto"/>
        <w:ind w:firstLine="709"/>
        <w:jc w:val="both"/>
        <w:rPr>
          <w:rFonts w:ascii="Times New Roman" w:hAnsi="Times New Roman"/>
          <w:sz w:val="24"/>
          <w:szCs w:val="24"/>
        </w:rPr>
      </w:pPr>
      <w:r>
        <w:rPr>
          <w:rFonts w:ascii="Times New Roman" w:hAnsi="Times New Roman"/>
          <w:sz w:val="24"/>
          <w:szCs w:val="24"/>
        </w:rPr>
        <w:t xml:space="preserve">Pengujian dengan menggunakan uji T menunjukan bahwa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Pr>
          <w:rFonts w:ascii="Times New Roman" w:hAnsi="Times New Roman"/>
          <w:color w:val="000000" w:themeColor="text1"/>
          <w:sz w:val="24"/>
          <w:szCs w:val="24"/>
          <w:vertAlign w:val="subscript"/>
        </w:rPr>
        <w:t xml:space="preserve"> </w:t>
      </w:r>
      <w:r w:rsidRPr="0074522C">
        <w:rPr>
          <w:rFonts w:ascii="Times New Roman" w:hAnsi="Times New Roman"/>
          <w:sz w:val="24"/>
          <w:szCs w:val="24"/>
        </w:rPr>
        <w:t>(NPL)</w:t>
      </w:r>
      <w:r w:rsidRPr="0074522C">
        <w:rPr>
          <w:rFonts w:ascii="Times New Roman" w:hAnsi="Times New Roman"/>
          <w:color w:val="000000" w:themeColor="text1"/>
          <w:sz w:val="24"/>
          <w:szCs w:val="24"/>
          <w:vertAlign w:val="subscript"/>
        </w:rPr>
        <w:t xml:space="preserve"> </w:t>
      </w:r>
      <w:r>
        <w:rPr>
          <w:rFonts w:ascii="Times New Roman" w:hAnsi="Times New Roman"/>
          <w:sz w:val="24"/>
          <w:szCs w:val="24"/>
        </w:rPr>
        <w:t xml:space="preserve">Nilai sig sebesar 0,032 artinya nilai sig = 0,032 &lt; 0,05 maka Ho ditolak Hi diterima jadi dapat dijelaskan bahwa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Pr>
          <w:rFonts w:ascii="Times New Roman" w:hAnsi="Times New Roman"/>
          <w:color w:val="000000" w:themeColor="text1"/>
          <w:sz w:val="24"/>
          <w:szCs w:val="24"/>
          <w:vertAlign w:val="subscript"/>
        </w:rPr>
        <w:t xml:space="preserve"> </w:t>
      </w:r>
      <w:r w:rsidRPr="0074522C">
        <w:rPr>
          <w:rFonts w:ascii="Times New Roman" w:hAnsi="Times New Roman"/>
          <w:sz w:val="24"/>
          <w:szCs w:val="24"/>
        </w:rPr>
        <w:t>(NPL)</w:t>
      </w:r>
      <w:r w:rsidRPr="0074522C">
        <w:rPr>
          <w:rFonts w:ascii="Times New Roman" w:hAnsi="Times New Roman"/>
          <w:color w:val="000000" w:themeColor="text1"/>
          <w:sz w:val="24"/>
          <w:szCs w:val="24"/>
          <w:vertAlign w:val="subscript"/>
        </w:rPr>
        <w:t xml:space="preserve"> </w:t>
      </w:r>
      <w:r>
        <w:rPr>
          <w:rFonts w:ascii="Times New Roman" w:hAnsi="Times New Roman"/>
          <w:sz w:val="24"/>
          <w:szCs w:val="24"/>
        </w:rPr>
        <w:t>berpengaruh secara signifikan terhadap Y (jumlah penyaluran kredit mikro)</w:t>
      </w:r>
    </w:p>
    <w:p w:rsidR="00AA4F39" w:rsidRDefault="00AA4F39" w:rsidP="00AA4F39">
      <w:pPr>
        <w:spacing w:after="120" w:line="480" w:lineRule="auto"/>
        <w:ind w:firstLine="709"/>
        <w:jc w:val="both"/>
        <w:rPr>
          <w:rFonts w:ascii="Times New Roman" w:hAnsi="Times New Roman"/>
          <w:sz w:val="24"/>
          <w:szCs w:val="24"/>
        </w:rPr>
      </w:pPr>
      <w:r>
        <w:rPr>
          <w:rFonts w:ascii="Times New Roman" w:hAnsi="Times New Roman"/>
          <w:sz w:val="24"/>
          <w:szCs w:val="24"/>
        </w:rPr>
        <w:t>Hasil penelitian ini didukung oleh penelitian sebelumnya oleh</w:t>
      </w:r>
      <w:r w:rsidRPr="001C1EAD">
        <w:rPr>
          <w:rFonts w:ascii="Times New Roman" w:hAnsi="Times New Roman"/>
          <w:sz w:val="24"/>
          <w:szCs w:val="24"/>
        </w:rPr>
        <w:t xml:space="preserve"> Sariasih </w:t>
      </w:r>
      <w:r>
        <w:rPr>
          <w:rFonts w:ascii="Times New Roman" w:hAnsi="Times New Roman"/>
          <w:sz w:val="24"/>
          <w:szCs w:val="24"/>
        </w:rPr>
        <w:t>(2008) yang menyatakan bahwa NPL berpengaruh positif dan signifikan terhadap penyaluran kredit.</w:t>
      </w:r>
    </w:p>
    <w:p w:rsidR="00AA4F39" w:rsidRDefault="00AA4F39" w:rsidP="00AA4F39">
      <w:pPr>
        <w:spacing w:after="120" w:line="480" w:lineRule="auto"/>
        <w:ind w:left="567" w:hanging="567"/>
        <w:jc w:val="both"/>
        <w:rPr>
          <w:rFonts w:ascii="Times New Roman" w:hAnsi="Times New Roman"/>
          <w:b/>
          <w:sz w:val="24"/>
          <w:szCs w:val="24"/>
        </w:rPr>
      </w:pPr>
      <w:r>
        <w:rPr>
          <w:rFonts w:ascii="Times New Roman" w:hAnsi="Times New Roman"/>
          <w:b/>
          <w:sz w:val="24"/>
          <w:szCs w:val="24"/>
        </w:rPr>
        <w:t>4.3.</w:t>
      </w:r>
      <w:r>
        <w:rPr>
          <w:rFonts w:ascii="Times New Roman" w:hAnsi="Times New Roman"/>
          <w:b/>
          <w:sz w:val="24"/>
          <w:szCs w:val="24"/>
          <w:lang w:val="en-US"/>
        </w:rPr>
        <w:t>3</w:t>
      </w:r>
      <w:r w:rsidRPr="004334A3">
        <w:rPr>
          <w:rFonts w:ascii="Times New Roman" w:hAnsi="Times New Roman"/>
          <w:b/>
          <w:sz w:val="24"/>
          <w:szCs w:val="24"/>
        </w:rPr>
        <w:t xml:space="preserve"> Pengaruh Dana pihak ketiga dan </w:t>
      </w:r>
      <w:r w:rsidRPr="00B26EAC">
        <w:rPr>
          <w:rFonts w:ascii="Times New Roman" w:hAnsi="Times New Roman"/>
          <w:b/>
          <w:i/>
          <w:sz w:val="24"/>
          <w:szCs w:val="24"/>
        </w:rPr>
        <w:t xml:space="preserve">Non performing loan </w:t>
      </w:r>
      <w:r>
        <w:rPr>
          <w:rFonts w:ascii="Times New Roman" w:hAnsi="Times New Roman"/>
          <w:b/>
          <w:sz w:val="24"/>
          <w:szCs w:val="24"/>
        </w:rPr>
        <w:t>terhadap jumlah</w:t>
      </w:r>
      <w:r>
        <w:rPr>
          <w:rFonts w:ascii="Times New Roman" w:hAnsi="Times New Roman"/>
          <w:b/>
          <w:sz w:val="24"/>
          <w:szCs w:val="24"/>
          <w:lang w:val="en-US"/>
        </w:rPr>
        <w:t xml:space="preserve"> </w:t>
      </w:r>
      <w:r w:rsidRPr="004334A3">
        <w:rPr>
          <w:rFonts w:ascii="Times New Roman" w:hAnsi="Times New Roman"/>
          <w:b/>
          <w:sz w:val="24"/>
          <w:szCs w:val="24"/>
        </w:rPr>
        <w:t>penyaluran kredit mikro</w:t>
      </w:r>
    </w:p>
    <w:p w:rsidR="00AA4F39" w:rsidRDefault="00AA4F39" w:rsidP="00AA4F39">
      <w:pPr>
        <w:spacing w:after="120" w:line="480" w:lineRule="auto"/>
        <w:ind w:firstLine="567"/>
        <w:jc w:val="both"/>
        <w:rPr>
          <w:rFonts w:ascii="Times New Roman" w:hAnsi="Times New Roman"/>
          <w:sz w:val="24"/>
          <w:szCs w:val="24"/>
        </w:rPr>
      </w:pPr>
      <w:r>
        <w:rPr>
          <w:rFonts w:ascii="Times New Roman" w:hAnsi="Times New Roman"/>
          <w:sz w:val="24"/>
          <w:szCs w:val="24"/>
        </w:rPr>
        <w:t xml:space="preserve">Dari hasil pengujian dengan menggunakan SPSS 20.0 pada Uji F pada tabel </w:t>
      </w:r>
      <w:r w:rsidRPr="00700ED1">
        <w:rPr>
          <w:rFonts w:ascii="Times New Roman" w:hAnsi="Times New Roman"/>
          <w:i/>
          <w:sz w:val="24"/>
          <w:szCs w:val="24"/>
        </w:rPr>
        <w:t>Anova</w:t>
      </w:r>
      <w:r>
        <w:rPr>
          <w:rFonts w:ascii="Times New Roman" w:hAnsi="Times New Roman"/>
          <w:sz w:val="24"/>
          <w:szCs w:val="24"/>
        </w:rPr>
        <w:t>, menjelaskan bahwa nilai sig Dana pihak ketiga</w:t>
      </w:r>
      <w:r>
        <w:rPr>
          <w:rFonts w:ascii="Times New Roman" w:hAnsi="Times New Roman"/>
          <w:color w:val="000000" w:themeColor="text1"/>
          <w:sz w:val="24"/>
          <w:szCs w:val="24"/>
        </w:rPr>
        <w:t xml:space="preserve">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Pr>
          <w:rFonts w:ascii="Times New Roman" w:hAnsi="Times New Roman"/>
          <w:color w:val="000000" w:themeColor="text1"/>
          <w:sz w:val="24"/>
          <w:szCs w:val="24"/>
        </w:rPr>
        <w:t xml:space="preserve">) &amp; </w:t>
      </w:r>
      <w:r w:rsidRPr="001322F0">
        <w:rPr>
          <w:rFonts w:ascii="Times New Roman" w:hAnsi="Times New Roman"/>
          <w:i/>
          <w:color w:val="000000" w:themeColor="text1"/>
          <w:sz w:val="24"/>
          <w:szCs w:val="24"/>
        </w:rPr>
        <w:t>Non performing loan</w:t>
      </w:r>
      <w:r>
        <w:rPr>
          <w:rFonts w:ascii="Times New Roman" w:hAnsi="Times New Roman"/>
          <w:color w:val="000000" w:themeColor="text1"/>
          <w:sz w:val="24"/>
          <w:szCs w:val="24"/>
        </w:rPr>
        <w:t xml:space="preserve"> </w:t>
      </w:r>
      <w:r>
        <w:rPr>
          <w:rFonts w:ascii="Times New Roman" w:hAnsi="Times New Roman"/>
          <w:sz w:val="24"/>
          <w:szCs w:val="24"/>
        </w:rPr>
        <w:t>(</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Pr>
          <w:rFonts w:ascii="Times New Roman" w:hAnsi="Times New Roman"/>
          <w:sz w:val="24"/>
          <w:szCs w:val="24"/>
        </w:rPr>
        <w:t>)</w:t>
      </w:r>
      <w:r>
        <w:rPr>
          <w:rFonts w:ascii="Times New Roman" w:hAnsi="Times New Roman"/>
          <w:color w:val="000000" w:themeColor="text1"/>
          <w:sz w:val="24"/>
          <w:szCs w:val="24"/>
          <w:vertAlign w:val="subscript"/>
        </w:rPr>
        <w:t xml:space="preserve"> </w:t>
      </w:r>
      <w:r>
        <w:rPr>
          <w:rFonts w:ascii="Times New Roman" w:hAnsi="Times New Roman"/>
          <w:sz w:val="24"/>
          <w:szCs w:val="24"/>
        </w:rPr>
        <w:t>secara simultan sebesar 0,000 artinya nilai sig = 0,000 &lt; 0,05 maka Ho di tolak Hi diterima dapat dijelaskan bahwa Dana pihak ketiga</w:t>
      </w:r>
      <w:r>
        <w:rPr>
          <w:rFonts w:ascii="Times New Roman" w:hAnsi="Times New Roman"/>
          <w:color w:val="000000" w:themeColor="text1"/>
          <w:sz w:val="24"/>
          <w:szCs w:val="24"/>
        </w:rPr>
        <w:t xml:space="preserve">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Pr>
          <w:rFonts w:ascii="Times New Roman" w:hAnsi="Times New Roman"/>
          <w:color w:val="000000" w:themeColor="text1"/>
          <w:sz w:val="24"/>
          <w:szCs w:val="24"/>
        </w:rPr>
        <w:t xml:space="preserve">) &amp; </w:t>
      </w:r>
      <w:r w:rsidRPr="001322F0">
        <w:rPr>
          <w:rFonts w:ascii="Times New Roman" w:hAnsi="Times New Roman"/>
          <w:i/>
          <w:color w:val="000000" w:themeColor="text1"/>
          <w:sz w:val="24"/>
          <w:szCs w:val="24"/>
        </w:rPr>
        <w:t>Non performing loan</w:t>
      </w:r>
      <w:r>
        <w:rPr>
          <w:rFonts w:ascii="Times New Roman" w:hAnsi="Times New Roman"/>
          <w:color w:val="000000" w:themeColor="text1"/>
          <w:sz w:val="24"/>
          <w:szCs w:val="24"/>
        </w:rPr>
        <w:t xml:space="preserve"> </w:t>
      </w:r>
      <w:r>
        <w:rPr>
          <w:rFonts w:ascii="Times New Roman" w:hAnsi="Times New Roman"/>
          <w:sz w:val="24"/>
          <w:szCs w:val="24"/>
        </w:rPr>
        <w:t>(</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Pr>
          <w:rFonts w:ascii="Times New Roman" w:hAnsi="Times New Roman"/>
          <w:sz w:val="24"/>
          <w:szCs w:val="24"/>
        </w:rPr>
        <w:t>)</w:t>
      </w:r>
      <w:r>
        <w:rPr>
          <w:rFonts w:ascii="Times New Roman" w:hAnsi="Times New Roman"/>
          <w:color w:val="000000" w:themeColor="text1"/>
          <w:sz w:val="24"/>
          <w:szCs w:val="24"/>
          <w:vertAlign w:val="subscript"/>
        </w:rPr>
        <w:t xml:space="preserve"> </w:t>
      </w:r>
      <w:r>
        <w:rPr>
          <w:rFonts w:ascii="Times New Roman" w:hAnsi="Times New Roman"/>
          <w:sz w:val="24"/>
          <w:szCs w:val="24"/>
        </w:rPr>
        <w:t>berpengaruh signifikan terhadap jumlah penyaluran kredit mikro (Y)</w:t>
      </w:r>
    </w:p>
    <w:p w:rsidR="00AA4F39" w:rsidRDefault="00AA4F39" w:rsidP="00AA4F39">
      <w:pPr>
        <w:spacing w:after="120" w:line="480" w:lineRule="auto"/>
        <w:ind w:firstLine="720"/>
        <w:jc w:val="both"/>
        <w:rPr>
          <w:rFonts w:ascii="Times New Roman" w:hAnsi="Times New Roman"/>
          <w:sz w:val="24"/>
          <w:szCs w:val="24"/>
        </w:rPr>
      </w:pPr>
      <w:r>
        <w:rPr>
          <w:rFonts w:ascii="Times New Roman" w:hAnsi="Times New Roman"/>
          <w:sz w:val="24"/>
          <w:szCs w:val="24"/>
        </w:rPr>
        <w:t>Dari hasil pengujian nilai R square pada pengujian ini sebesar 0,808 atau 80,8% artinya variabel</w:t>
      </w:r>
      <w:r w:rsidRPr="001322F0">
        <w:rPr>
          <w:rFonts w:ascii="Times New Roman" w:hAnsi="Times New Roman"/>
          <w:sz w:val="24"/>
          <w:szCs w:val="24"/>
        </w:rPr>
        <w:t xml:space="preserve"> </w:t>
      </w:r>
      <w:r>
        <w:rPr>
          <w:rFonts w:ascii="Times New Roman" w:hAnsi="Times New Roman"/>
          <w:sz w:val="24"/>
          <w:szCs w:val="24"/>
        </w:rPr>
        <w:t>independen Dana pihak ketiga</w:t>
      </w:r>
      <w:r>
        <w:rPr>
          <w:rFonts w:ascii="Times New Roman" w:hAnsi="Times New Roman"/>
          <w:color w:val="000000" w:themeColor="text1"/>
          <w:sz w:val="24"/>
          <w:szCs w:val="24"/>
        </w:rPr>
        <w:t xml:space="preserve"> (</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1</w:t>
      </w:r>
      <w:r>
        <w:rPr>
          <w:rFonts w:ascii="Times New Roman" w:hAnsi="Times New Roman"/>
          <w:color w:val="000000" w:themeColor="text1"/>
          <w:sz w:val="24"/>
          <w:szCs w:val="24"/>
        </w:rPr>
        <w:t xml:space="preserve">) &amp; </w:t>
      </w:r>
      <w:r w:rsidRPr="001322F0">
        <w:rPr>
          <w:rFonts w:ascii="Times New Roman" w:hAnsi="Times New Roman"/>
          <w:i/>
          <w:color w:val="000000" w:themeColor="text1"/>
          <w:sz w:val="24"/>
          <w:szCs w:val="24"/>
        </w:rPr>
        <w:t>Non performing loan</w:t>
      </w:r>
      <w:r>
        <w:rPr>
          <w:rFonts w:ascii="Times New Roman" w:hAnsi="Times New Roman"/>
          <w:color w:val="000000" w:themeColor="text1"/>
          <w:sz w:val="24"/>
          <w:szCs w:val="24"/>
        </w:rPr>
        <w:t xml:space="preserve"> </w:t>
      </w:r>
      <w:r>
        <w:rPr>
          <w:rFonts w:ascii="Times New Roman" w:hAnsi="Times New Roman"/>
          <w:sz w:val="24"/>
          <w:szCs w:val="24"/>
        </w:rPr>
        <w:t>(</w:t>
      </w:r>
      <w:r w:rsidRPr="009417B9">
        <w:rPr>
          <w:rFonts w:ascii="Times New Roman" w:hAnsi="Times New Roman"/>
          <w:color w:val="000000" w:themeColor="text1"/>
          <w:sz w:val="24"/>
          <w:szCs w:val="24"/>
        </w:rPr>
        <w:t>X</w:t>
      </w:r>
      <w:r w:rsidRPr="009417B9">
        <w:rPr>
          <w:rFonts w:ascii="Times New Roman" w:hAnsi="Times New Roman"/>
          <w:color w:val="000000" w:themeColor="text1"/>
          <w:sz w:val="24"/>
          <w:szCs w:val="24"/>
          <w:vertAlign w:val="subscript"/>
        </w:rPr>
        <w:t>2</w:t>
      </w:r>
      <w:r>
        <w:rPr>
          <w:rFonts w:ascii="Times New Roman" w:hAnsi="Times New Roman"/>
          <w:sz w:val="24"/>
          <w:szCs w:val="24"/>
        </w:rPr>
        <w:t>) mempengaruhi variabel dependen jumlah penyaluran kredit mikro (Y) sebesar 80,8% atau 0,808 &amp; sisanya sebesar 0,092 atau 9,2% dijelaskan oleh faktor lain yang tidak diteliti.</w:t>
      </w:r>
      <w:r w:rsidRPr="00A46C1C">
        <w:rPr>
          <w:rFonts w:ascii="Times New Roman" w:hAnsi="Times New Roman"/>
          <w:sz w:val="24"/>
          <w:szCs w:val="24"/>
        </w:rPr>
        <w:t xml:space="preserve"> </w:t>
      </w:r>
    </w:p>
    <w:p w:rsidR="00845944" w:rsidRDefault="00845944"/>
    <w:sectPr w:rsidR="00845944">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131" w:rsidRDefault="008D1131" w:rsidP="00AA4F39">
      <w:pPr>
        <w:spacing w:after="0" w:line="240" w:lineRule="auto"/>
      </w:pPr>
      <w:r>
        <w:separator/>
      </w:r>
    </w:p>
  </w:endnote>
  <w:endnote w:type="continuationSeparator" w:id="0">
    <w:p w:rsidR="008D1131" w:rsidRDefault="008D1131" w:rsidP="00AA4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F39" w:rsidRDefault="00AA4F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F39" w:rsidRDefault="00AA4F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F39" w:rsidRDefault="00AA4F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131" w:rsidRDefault="008D1131" w:rsidP="00AA4F39">
      <w:pPr>
        <w:spacing w:after="0" w:line="240" w:lineRule="auto"/>
      </w:pPr>
      <w:r>
        <w:separator/>
      </w:r>
    </w:p>
  </w:footnote>
  <w:footnote w:type="continuationSeparator" w:id="0">
    <w:p w:rsidR="008D1131" w:rsidRDefault="008D1131" w:rsidP="00AA4F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F39" w:rsidRDefault="00AA4F3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40517"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F39" w:rsidRDefault="00AA4F3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40518"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F39" w:rsidRDefault="00AA4F3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40516"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F39"/>
    <w:rsid w:val="00387E92"/>
    <w:rsid w:val="00845944"/>
    <w:rsid w:val="008D1131"/>
    <w:rsid w:val="00AA4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F39"/>
    <w:rPr>
      <w:rFonts w:ascii="Calibri" w:eastAsia="Times New Roman"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AA4F39"/>
    <w:pPr>
      <w:ind w:left="720"/>
      <w:contextualSpacing/>
    </w:pPr>
  </w:style>
  <w:style w:type="character" w:customStyle="1" w:styleId="ListParagraphChar">
    <w:name w:val="List Paragraph Char"/>
    <w:aliases w:val="skripsi Char"/>
    <w:basedOn w:val="DefaultParagraphFont"/>
    <w:link w:val="ListParagraph"/>
    <w:uiPriority w:val="34"/>
    <w:locked/>
    <w:rsid w:val="00AA4F39"/>
    <w:rPr>
      <w:rFonts w:ascii="Calibri" w:eastAsia="Times New Roman" w:hAnsi="Calibri" w:cs="Times New Roman"/>
      <w:lang w:val="id-ID"/>
    </w:rPr>
  </w:style>
  <w:style w:type="character" w:styleId="Hyperlink">
    <w:name w:val="Hyperlink"/>
    <w:basedOn w:val="DefaultParagraphFont"/>
    <w:uiPriority w:val="99"/>
    <w:unhideWhenUsed/>
    <w:rsid w:val="00AA4F39"/>
    <w:rPr>
      <w:color w:val="0000FF" w:themeColor="hyperlink"/>
      <w:u w:val="single"/>
    </w:rPr>
  </w:style>
  <w:style w:type="table" w:styleId="TableGrid">
    <w:name w:val="Table Grid"/>
    <w:basedOn w:val="TableNormal"/>
    <w:uiPriority w:val="59"/>
    <w:rsid w:val="00AA4F39"/>
    <w:pPr>
      <w:spacing w:after="0" w:line="240" w:lineRule="auto"/>
    </w:pPr>
    <w:rPr>
      <w:rFonts w:eastAsia="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A4F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F39"/>
    <w:rPr>
      <w:rFonts w:ascii="Tahoma" w:eastAsia="Times New Roman" w:hAnsi="Tahoma" w:cs="Tahoma"/>
      <w:sz w:val="16"/>
      <w:szCs w:val="16"/>
      <w:lang w:val="id-ID"/>
    </w:rPr>
  </w:style>
  <w:style w:type="paragraph" w:styleId="Header">
    <w:name w:val="header"/>
    <w:basedOn w:val="Normal"/>
    <w:link w:val="HeaderChar"/>
    <w:uiPriority w:val="99"/>
    <w:unhideWhenUsed/>
    <w:rsid w:val="00AA4F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F39"/>
    <w:rPr>
      <w:rFonts w:ascii="Calibri" w:eastAsia="Times New Roman" w:hAnsi="Calibri" w:cs="Times New Roman"/>
      <w:lang w:val="id-ID"/>
    </w:rPr>
  </w:style>
  <w:style w:type="paragraph" w:styleId="Footer">
    <w:name w:val="footer"/>
    <w:basedOn w:val="Normal"/>
    <w:link w:val="FooterChar"/>
    <w:uiPriority w:val="99"/>
    <w:unhideWhenUsed/>
    <w:rsid w:val="00AA4F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F39"/>
    <w:rPr>
      <w:rFonts w:ascii="Calibri" w:eastAsia="Times New Roman" w:hAnsi="Calibri" w:cs="Times New Roman"/>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F39"/>
    <w:rPr>
      <w:rFonts w:ascii="Calibri" w:eastAsia="Times New Roman"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AA4F39"/>
    <w:pPr>
      <w:ind w:left="720"/>
      <w:contextualSpacing/>
    </w:pPr>
  </w:style>
  <w:style w:type="character" w:customStyle="1" w:styleId="ListParagraphChar">
    <w:name w:val="List Paragraph Char"/>
    <w:aliases w:val="skripsi Char"/>
    <w:basedOn w:val="DefaultParagraphFont"/>
    <w:link w:val="ListParagraph"/>
    <w:uiPriority w:val="34"/>
    <w:locked/>
    <w:rsid w:val="00AA4F39"/>
    <w:rPr>
      <w:rFonts w:ascii="Calibri" w:eastAsia="Times New Roman" w:hAnsi="Calibri" w:cs="Times New Roman"/>
      <w:lang w:val="id-ID"/>
    </w:rPr>
  </w:style>
  <w:style w:type="character" w:styleId="Hyperlink">
    <w:name w:val="Hyperlink"/>
    <w:basedOn w:val="DefaultParagraphFont"/>
    <w:uiPriority w:val="99"/>
    <w:unhideWhenUsed/>
    <w:rsid w:val="00AA4F39"/>
    <w:rPr>
      <w:color w:val="0000FF" w:themeColor="hyperlink"/>
      <w:u w:val="single"/>
    </w:rPr>
  </w:style>
  <w:style w:type="table" w:styleId="TableGrid">
    <w:name w:val="Table Grid"/>
    <w:basedOn w:val="TableNormal"/>
    <w:uiPriority w:val="59"/>
    <w:rsid w:val="00AA4F39"/>
    <w:pPr>
      <w:spacing w:after="0" w:line="240" w:lineRule="auto"/>
    </w:pPr>
    <w:rPr>
      <w:rFonts w:eastAsia="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A4F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F39"/>
    <w:rPr>
      <w:rFonts w:ascii="Tahoma" w:eastAsia="Times New Roman" w:hAnsi="Tahoma" w:cs="Tahoma"/>
      <w:sz w:val="16"/>
      <w:szCs w:val="16"/>
      <w:lang w:val="id-ID"/>
    </w:rPr>
  </w:style>
  <w:style w:type="paragraph" w:styleId="Header">
    <w:name w:val="header"/>
    <w:basedOn w:val="Normal"/>
    <w:link w:val="HeaderChar"/>
    <w:uiPriority w:val="99"/>
    <w:unhideWhenUsed/>
    <w:rsid w:val="00AA4F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F39"/>
    <w:rPr>
      <w:rFonts w:ascii="Calibri" w:eastAsia="Times New Roman" w:hAnsi="Calibri" w:cs="Times New Roman"/>
      <w:lang w:val="id-ID"/>
    </w:rPr>
  </w:style>
  <w:style w:type="paragraph" w:styleId="Footer">
    <w:name w:val="footer"/>
    <w:basedOn w:val="Normal"/>
    <w:link w:val="FooterChar"/>
    <w:uiPriority w:val="99"/>
    <w:unhideWhenUsed/>
    <w:rsid w:val="00AA4F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F39"/>
    <w:rPr>
      <w:rFonts w:ascii="Calibri" w:eastAsia="Times New Roman" w:hAnsi="Calibri" w:cs="Times New Roman"/>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bjb.co.id/id/4/111/127/211/Annual-Reports.html"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hart" Target="charts/chart1.xml"/><Relationship Id="rId12" Type="http://schemas.openxmlformats.org/officeDocument/2006/relationships/image" Target="media/image1.png"/><Relationship Id="rId17"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bankbjb.co.id/id/4/111/127/211/Annual-Reports.html"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lang="en-US"/>
            </a:pPr>
            <a:endParaRPr lang="id-ID"/>
          </a:p>
          <a:p>
            <a:pPr>
              <a:defRPr lang="en-US"/>
            </a:pPr>
            <a:endParaRPr lang="id-ID"/>
          </a:p>
        </c:rich>
      </c:tx>
      <c:overlay val="0"/>
    </c:title>
    <c:autoTitleDeleted val="0"/>
    <c:plotArea>
      <c:layout>
        <c:manualLayout>
          <c:layoutTarget val="inner"/>
          <c:xMode val="edge"/>
          <c:yMode val="edge"/>
          <c:x val="0.13952055993000867"/>
          <c:y val="0.14540219237301241"/>
          <c:w val="0.82390381202350083"/>
          <c:h val="0.66932016917574422"/>
        </c:manualLayout>
      </c:layout>
      <c:lineChart>
        <c:grouping val="stacked"/>
        <c:varyColors val="0"/>
        <c:ser>
          <c:idx val="0"/>
          <c:order val="0"/>
          <c:tx>
            <c:strRef>
              <c:f>Sheet1!$C$1</c:f>
              <c:strCache>
                <c:ptCount val="1"/>
                <c:pt idx="0">
                  <c:v>DPK (Rp)</c:v>
                </c:pt>
              </c:strCache>
            </c:strRef>
          </c:tx>
          <c:marker>
            <c:symbol val="none"/>
          </c:marker>
          <c:cat>
            <c:multiLvlStrRef>
              <c:f>Sheet1!$A$2:$B$22</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2009</c:v>
                  </c:pt>
                  <c:pt idx="5">
                    <c:v>2010</c:v>
                  </c:pt>
                  <c:pt idx="9">
                    <c:v>2011</c:v>
                  </c:pt>
                  <c:pt idx="13">
                    <c:v>2012</c:v>
                  </c:pt>
                  <c:pt idx="17">
                    <c:v>2013</c:v>
                  </c:pt>
                </c:lvl>
              </c:multiLvlStrCache>
            </c:multiLvlStrRef>
          </c:cat>
          <c:val>
            <c:numRef>
              <c:f>Sheet1!$C$2:$C$22</c:f>
              <c:numCache>
                <c:formatCode>0</c:formatCode>
                <c:ptCount val="21"/>
                <c:pt idx="1">
                  <c:v>22808434000000</c:v>
                </c:pt>
                <c:pt idx="2">
                  <c:v>23168971000000</c:v>
                </c:pt>
                <c:pt idx="3">
                  <c:v>25419424000000</c:v>
                </c:pt>
                <c:pt idx="4">
                  <c:v>23267666000000</c:v>
                </c:pt>
                <c:pt idx="5">
                  <c:v>27329364000000</c:v>
                </c:pt>
                <c:pt idx="6">
                  <c:v>32068691000000</c:v>
                </c:pt>
                <c:pt idx="7">
                  <c:v>32965575000000</c:v>
                </c:pt>
                <c:pt idx="8">
                  <c:v>31019700000000</c:v>
                </c:pt>
                <c:pt idx="9">
                  <c:v>32876899000000</c:v>
                </c:pt>
                <c:pt idx="10">
                  <c:v>34861294000000</c:v>
                </c:pt>
                <c:pt idx="11">
                  <c:v>38675924000000</c:v>
                </c:pt>
                <c:pt idx="12">
                  <c:v>37008487000000</c:v>
                </c:pt>
                <c:pt idx="13">
                  <c:v>49412852000000</c:v>
                </c:pt>
                <c:pt idx="14">
                  <c:v>47700247000000</c:v>
                </c:pt>
                <c:pt idx="15">
                  <c:v>50484942000000</c:v>
                </c:pt>
                <c:pt idx="16">
                  <c:v>47546537000000</c:v>
                </c:pt>
                <c:pt idx="17">
                  <c:v>45242792000000</c:v>
                </c:pt>
                <c:pt idx="18">
                  <c:v>51568807000000</c:v>
                </c:pt>
                <c:pt idx="19">
                  <c:v>53389720000000</c:v>
                </c:pt>
                <c:pt idx="20">
                  <c:v>46761808000000</c:v>
                </c:pt>
              </c:numCache>
            </c:numRef>
          </c:val>
          <c:smooth val="0"/>
        </c:ser>
        <c:ser>
          <c:idx val="1"/>
          <c:order val="1"/>
          <c:tx>
            <c:strRef>
              <c:f>Sheet1!$D$1</c:f>
              <c:strCache>
                <c:ptCount val="1"/>
                <c:pt idx="0">
                  <c:v>Column1</c:v>
                </c:pt>
              </c:strCache>
            </c:strRef>
          </c:tx>
          <c:marker>
            <c:symbol val="none"/>
          </c:marker>
          <c:cat>
            <c:multiLvlStrRef>
              <c:f>Sheet1!$A$2:$B$22</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2009</c:v>
                  </c:pt>
                  <c:pt idx="5">
                    <c:v>2010</c:v>
                  </c:pt>
                  <c:pt idx="9">
                    <c:v>2011</c:v>
                  </c:pt>
                  <c:pt idx="13">
                    <c:v>2012</c:v>
                  </c:pt>
                  <c:pt idx="17">
                    <c:v>2013</c:v>
                  </c:pt>
                </c:lvl>
              </c:multiLvlStrCache>
            </c:multiLvlStrRef>
          </c:cat>
          <c:val>
            <c:numRef>
              <c:f>Sheet1!$D$2:$D$22</c:f>
              <c:numCache>
                <c:formatCode>General</c:formatCode>
                <c:ptCount val="21"/>
              </c:numCache>
            </c:numRef>
          </c:val>
          <c:smooth val="0"/>
        </c:ser>
        <c:dLbls>
          <c:showLegendKey val="0"/>
          <c:showVal val="0"/>
          <c:showCatName val="0"/>
          <c:showSerName val="0"/>
          <c:showPercent val="0"/>
          <c:showBubbleSize val="0"/>
        </c:dLbls>
        <c:marker val="1"/>
        <c:smooth val="0"/>
        <c:axId val="159732096"/>
        <c:axId val="159734016"/>
      </c:lineChart>
      <c:catAx>
        <c:axId val="159732096"/>
        <c:scaling>
          <c:orientation val="minMax"/>
        </c:scaling>
        <c:delete val="0"/>
        <c:axPos val="b"/>
        <c:numFmt formatCode="General" sourceLinked="1"/>
        <c:majorTickMark val="none"/>
        <c:minorTickMark val="none"/>
        <c:tickLblPos val="nextTo"/>
        <c:txPr>
          <a:bodyPr/>
          <a:lstStyle/>
          <a:p>
            <a:pPr>
              <a:defRPr lang="en-US"/>
            </a:pPr>
            <a:endParaRPr lang="en-US"/>
          </a:p>
        </c:txPr>
        <c:crossAx val="159734016"/>
        <c:crosses val="autoZero"/>
        <c:auto val="1"/>
        <c:lblAlgn val="ctr"/>
        <c:lblOffset val="100"/>
        <c:noMultiLvlLbl val="0"/>
      </c:catAx>
      <c:valAx>
        <c:axId val="159734016"/>
        <c:scaling>
          <c:orientation val="minMax"/>
        </c:scaling>
        <c:delete val="0"/>
        <c:axPos val="l"/>
        <c:majorGridlines/>
        <c:numFmt formatCode="0" sourceLinked="1"/>
        <c:majorTickMark val="none"/>
        <c:minorTickMark val="none"/>
        <c:tickLblPos val="nextTo"/>
        <c:txPr>
          <a:bodyPr/>
          <a:lstStyle/>
          <a:p>
            <a:pPr>
              <a:defRPr lang="en-US"/>
            </a:pPr>
            <a:endParaRPr lang="en-US"/>
          </a:p>
        </c:txPr>
        <c:crossAx val="159732096"/>
        <c:crosses val="autoZero"/>
        <c:crossBetween val="between"/>
      </c:valAx>
    </c:plotArea>
    <c:legend>
      <c:legendPos val="r"/>
      <c:legendEntry>
        <c:idx val="0"/>
        <c:delete val="1"/>
      </c:legendEntry>
      <c:layout>
        <c:manualLayout>
          <c:xMode val="edge"/>
          <c:yMode val="edge"/>
          <c:x val="2.3493063367079198E-2"/>
          <c:y val="0.87110032230427326"/>
          <c:w val="0.16638760154980642"/>
          <c:h val="6.2462567826690241E-2"/>
        </c:manualLayout>
      </c:layout>
      <c:overlay val="0"/>
      <c:txPr>
        <a:bodyPr/>
        <a:lstStyle/>
        <a:p>
          <a:pPr>
            <a:defRPr lang="en-US"/>
          </a:pPr>
          <a:endParaRPr lang="en-US"/>
        </a:p>
      </c:txPr>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lang="en-US"/>
            </a:pPr>
            <a:r>
              <a:rPr lang="id-ID" baseline="0"/>
              <a:t>NPL (%)</a:t>
            </a:r>
            <a:endParaRPr lang="id-ID"/>
          </a:p>
        </c:rich>
      </c:tx>
      <c:overlay val="0"/>
    </c:title>
    <c:autoTitleDeleted val="0"/>
    <c:plotArea>
      <c:layout>
        <c:manualLayout>
          <c:layoutTarget val="inner"/>
          <c:xMode val="edge"/>
          <c:yMode val="edge"/>
          <c:x val="0.13134934034574036"/>
          <c:y val="0.13584361276874288"/>
          <c:w val="0.73634189464458333"/>
          <c:h val="0.72338703424783768"/>
        </c:manualLayout>
      </c:layout>
      <c:lineChart>
        <c:grouping val="stacked"/>
        <c:varyColors val="0"/>
        <c:ser>
          <c:idx val="0"/>
          <c:order val="0"/>
          <c:tx>
            <c:strRef>
              <c:f>'Sheet1'!$C$1</c:f>
              <c:strCache>
                <c:ptCount val="1"/>
                <c:pt idx="0">
                  <c:v>NPL (%)</c:v>
                </c:pt>
              </c:strCache>
            </c:strRef>
          </c:tx>
          <c:marker>
            <c:symbol val="none"/>
          </c:marker>
          <c:cat>
            <c:multiLvlStrRef>
              <c:f>'Sheet1'!$A$2:$B$22</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2009</c:v>
                  </c:pt>
                  <c:pt idx="5">
                    <c:v>2010</c:v>
                  </c:pt>
                  <c:pt idx="9">
                    <c:v>2011</c:v>
                  </c:pt>
                  <c:pt idx="13">
                    <c:v>2012</c:v>
                  </c:pt>
                  <c:pt idx="17">
                    <c:v>2013</c:v>
                  </c:pt>
                </c:lvl>
              </c:multiLvlStrCache>
            </c:multiLvlStrRef>
          </c:cat>
          <c:val>
            <c:numRef>
              <c:f>'Sheet1'!$C$2:$C$22</c:f>
              <c:numCache>
                <c:formatCode>General</c:formatCode>
                <c:ptCount val="21"/>
                <c:pt idx="1">
                  <c:v>3.03</c:v>
                </c:pt>
                <c:pt idx="2">
                  <c:v>2.8699999999999997</c:v>
                </c:pt>
                <c:pt idx="3">
                  <c:v>3.7</c:v>
                </c:pt>
                <c:pt idx="4">
                  <c:v>3.23</c:v>
                </c:pt>
                <c:pt idx="5">
                  <c:v>3.27</c:v>
                </c:pt>
                <c:pt idx="6">
                  <c:v>3.03</c:v>
                </c:pt>
                <c:pt idx="7">
                  <c:v>3.19</c:v>
                </c:pt>
                <c:pt idx="8">
                  <c:v>2.4499999999999997</c:v>
                </c:pt>
                <c:pt idx="9">
                  <c:v>3.22</c:v>
                </c:pt>
                <c:pt idx="10">
                  <c:v>3.56</c:v>
                </c:pt>
                <c:pt idx="11">
                  <c:v>5.09</c:v>
                </c:pt>
                <c:pt idx="12">
                  <c:v>2.63</c:v>
                </c:pt>
                <c:pt idx="13">
                  <c:v>3.74</c:v>
                </c:pt>
                <c:pt idx="14">
                  <c:v>3.7800000000000002</c:v>
                </c:pt>
                <c:pt idx="15">
                  <c:v>4.63</c:v>
                </c:pt>
                <c:pt idx="16">
                  <c:v>4.03</c:v>
                </c:pt>
                <c:pt idx="17">
                  <c:v>5.6199999999999966</c:v>
                </c:pt>
                <c:pt idx="18">
                  <c:v>6.4700000000000024</c:v>
                </c:pt>
                <c:pt idx="19">
                  <c:v>8.68</c:v>
                </c:pt>
                <c:pt idx="20">
                  <c:v>11.44</c:v>
                </c:pt>
              </c:numCache>
            </c:numRef>
          </c:val>
          <c:smooth val="0"/>
        </c:ser>
        <c:ser>
          <c:idx val="1"/>
          <c:order val="1"/>
          <c:tx>
            <c:strRef>
              <c:f>'Sheet1'!$D$1</c:f>
              <c:strCache>
                <c:ptCount val="1"/>
                <c:pt idx="0">
                  <c:v>Column1</c:v>
                </c:pt>
              </c:strCache>
            </c:strRef>
          </c:tx>
          <c:marker>
            <c:symbol val="none"/>
          </c:marker>
          <c:cat>
            <c:multiLvlStrRef>
              <c:f>'Sheet1'!$A$2:$B$22</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2009</c:v>
                  </c:pt>
                  <c:pt idx="5">
                    <c:v>2010</c:v>
                  </c:pt>
                  <c:pt idx="9">
                    <c:v>2011</c:v>
                  </c:pt>
                  <c:pt idx="13">
                    <c:v>2012</c:v>
                  </c:pt>
                  <c:pt idx="17">
                    <c:v>2013</c:v>
                  </c:pt>
                </c:lvl>
              </c:multiLvlStrCache>
            </c:multiLvlStrRef>
          </c:cat>
          <c:val>
            <c:numRef>
              <c:f>'Sheet1'!$D$2:$D$22</c:f>
              <c:numCache>
                <c:formatCode>General</c:formatCode>
                <c:ptCount val="21"/>
              </c:numCache>
            </c:numRef>
          </c:val>
          <c:smooth val="0"/>
        </c:ser>
        <c:dLbls>
          <c:showLegendKey val="0"/>
          <c:showVal val="0"/>
          <c:showCatName val="0"/>
          <c:showSerName val="0"/>
          <c:showPercent val="0"/>
          <c:showBubbleSize val="0"/>
        </c:dLbls>
        <c:marker val="1"/>
        <c:smooth val="0"/>
        <c:axId val="159749248"/>
        <c:axId val="159750784"/>
      </c:lineChart>
      <c:catAx>
        <c:axId val="159749248"/>
        <c:scaling>
          <c:orientation val="minMax"/>
        </c:scaling>
        <c:delete val="0"/>
        <c:axPos val="b"/>
        <c:numFmt formatCode="General" sourceLinked="1"/>
        <c:majorTickMark val="none"/>
        <c:minorTickMark val="none"/>
        <c:tickLblPos val="nextTo"/>
        <c:txPr>
          <a:bodyPr/>
          <a:lstStyle/>
          <a:p>
            <a:pPr>
              <a:defRPr lang="en-US"/>
            </a:pPr>
            <a:endParaRPr lang="en-US"/>
          </a:p>
        </c:txPr>
        <c:crossAx val="159750784"/>
        <c:crosses val="autoZero"/>
        <c:auto val="1"/>
        <c:lblAlgn val="ctr"/>
        <c:lblOffset val="100"/>
        <c:noMultiLvlLbl val="0"/>
      </c:catAx>
      <c:valAx>
        <c:axId val="159750784"/>
        <c:scaling>
          <c:orientation val="minMax"/>
        </c:scaling>
        <c:delete val="0"/>
        <c:axPos val="l"/>
        <c:majorGridlines/>
        <c:numFmt formatCode="General" sourceLinked="1"/>
        <c:majorTickMark val="none"/>
        <c:minorTickMark val="none"/>
        <c:tickLblPos val="nextTo"/>
        <c:txPr>
          <a:bodyPr/>
          <a:lstStyle/>
          <a:p>
            <a:pPr>
              <a:defRPr lang="en-US"/>
            </a:pPr>
            <a:endParaRPr lang="en-US"/>
          </a:p>
        </c:txPr>
        <c:crossAx val="159749248"/>
        <c:crosses val="autoZero"/>
        <c:crossBetween val="between"/>
      </c:valAx>
    </c:plotArea>
    <c:legend>
      <c:legendPos val="r"/>
      <c:legendEntry>
        <c:idx val="0"/>
        <c:delete val="1"/>
      </c:legendEntry>
      <c:overlay val="0"/>
      <c:txPr>
        <a:bodyPr/>
        <a:lstStyle/>
        <a:p>
          <a:pPr>
            <a:defRPr lang="en-US"/>
          </a:pPr>
          <a:endParaRPr lang="en-US"/>
        </a:p>
      </c:txPr>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lang="en-US"/>
            </a:pPr>
            <a:r>
              <a:rPr lang="id-ID" baseline="0"/>
              <a:t>Kredit Mikro (Rp)</a:t>
            </a:r>
            <a:endParaRPr lang="id-ID"/>
          </a:p>
        </c:rich>
      </c:tx>
      <c:overlay val="0"/>
    </c:title>
    <c:autoTitleDeleted val="0"/>
    <c:plotArea>
      <c:layout>
        <c:manualLayout>
          <c:layoutTarget val="inner"/>
          <c:xMode val="edge"/>
          <c:yMode val="edge"/>
          <c:x val="0.14829478997499126"/>
          <c:y val="0.18399623124032785"/>
          <c:w val="0.60231627213915884"/>
          <c:h val="0.62988826720634061"/>
        </c:manualLayout>
      </c:layout>
      <c:lineChart>
        <c:grouping val="stacked"/>
        <c:varyColors val="0"/>
        <c:ser>
          <c:idx val="0"/>
          <c:order val="0"/>
          <c:tx>
            <c:strRef>
              <c:f>Sheet1!$C$1</c:f>
              <c:strCache>
                <c:ptCount val="1"/>
                <c:pt idx="0">
                  <c:v>Kredit Mikro (Rp)</c:v>
                </c:pt>
              </c:strCache>
            </c:strRef>
          </c:tx>
          <c:marker>
            <c:symbol val="none"/>
          </c:marker>
          <c:cat>
            <c:multiLvlStrRef>
              <c:f>Sheet1!$A$2:$B$22</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2009</c:v>
                  </c:pt>
                  <c:pt idx="5">
                    <c:v>2010</c:v>
                  </c:pt>
                  <c:pt idx="9">
                    <c:v>2011</c:v>
                  </c:pt>
                  <c:pt idx="13">
                    <c:v>2012</c:v>
                  </c:pt>
                  <c:pt idx="17">
                    <c:v>2013</c:v>
                  </c:pt>
                </c:lvl>
              </c:multiLvlStrCache>
            </c:multiLvlStrRef>
          </c:cat>
          <c:val>
            <c:numRef>
              <c:f>Sheet1!$C$2:$C$22</c:f>
              <c:numCache>
                <c:formatCode>0</c:formatCode>
                <c:ptCount val="21"/>
                <c:pt idx="1">
                  <c:v>769345170887</c:v>
                </c:pt>
                <c:pt idx="2">
                  <c:v>991719779156</c:v>
                </c:pt>
                <c:pt idx="3">
                  <c:v>1091655003376</c:v>
                </c:pt>
                <c:pt idx="4">
                  <c:v>1301045843471</c:v>
                </c:pt>
                <c:pt idx="5">
                  <c:v>1466201128462</c:v>
                </c:pt>
                <c:pt idx="6">
                  <c:v>1795374911340</c:v>
                </c:pt>
                <c:pt idx="7">
                  <c:v>50183401415</c:v>
                </c:pt>
                <c:pt idx="8">
                  <c:v>2369185679686</c:v>
                </c:pt>
                <c:pt idx="9">
                  <c:v>19673809274</c:v>
                </c:pt>
                <c:pt idx="10">
                  <c:v>2759824902325</c:v>
                </c:pt>
                <c:pt idx="11">
                  <c:v>2940533903450</c:v>
                </c:pt>
                <c:pt idx="12">
                  <c:v>2946559063453</c:v>
                </c:pt>
                <c:pt idx="13">
                  <c:v>3059331571458</c:v>
                </c:pt>
                <c:pt idx="14">
                  <c:v>3646802077152</c:v>
                </c:pt>
                <c:pt idx="15">
                  <c:v>4133734122903</c:v>
                </c:pt>
                <c:pt idx="16">
                  <c:v>4550810596189</c:v>
                </c:pt>
                <c:pt idx="17">
                  <c:v>5078058318471</c:v>
                </c:pt>
                <c:pt idx="18">
                  <c:v>5537389601138</c:v>
                </c:pt>
                <c:pt idx="19">
                  <c:v>5513407738283</c:v>
                </c:pt>
                <c:pt idx="20">
                  <c:v>5359669415468</c:v>
                </c:pt>
              </c:numCache>
            </c:numRef>
          </c:val>
          <c:smooth val="0"/>
        </c:ser>
        <c:ser>
          <c:idx val="1"/>
          <c:order val="1"/>
          <c:tx>
            <c:strRef>
              <c:f>Sheet1!$D$1</c:f>
              <c:strCache>
                <c:ptCount val="1"/>
                <c:pt idx="0">
                  <c:v>Column1</c:v>
                </c:pt>
              </c:strCache>
            </c:strRef>
          </c:tx>
          <c:marker>
            <c:symbol val="none"/>
          </c:marker>
          <c:cat>
            <c:multiLvlStrRef>
              <c:f>Sheet1!$A$2:$B$22</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2009</c:v>
                  </c:pt>
                  <c:pt idx="5">
                    <c:v>2010</c:v>
                  </c:pt>
                  <c:pt idx="9">
                    <c:v>2011</c:v>
                  </c:pt>
                  <c:pt idx="13">
                    <c:v>2012</c:v>
                  </c:pt>
                  <c:pt idx="17">
                    <c:v>2013</c:v>
                  </c:pt>
                </c:lvl>
              </c:multiLvlStrCache>
            </c:multiLvlStrRef>
          </c:cat>
          <c:val>
            <c:numRef>
              <c:f>Sheet1!$D$2:$D$22</c:f>
              <c:numCache>
                <c:formatCode>General</c:formatCode>
                <c:ptCount val="21"/>
              </c:numCache>
            </c:numRef>
          </c:val>
          <c:smooth val="0"/>
        </c:ser>
        <c:dLbls>
          <c:showLegendKey val="0"/>
          <c:showVal val="0"/>
          <c:showCatName val="0"/>
          <c:showSerName val="0"/>
          <c:showPercent val="0"/>
          <c:showBubbleSize val="0"/>
        </c:dLbls>
        <c:marker val="1"/>
        <c:smooth val="0"/>
        <c:axId val="160374784"/>
        <c:axId val="160376320"/>
      </c:lineChart>
      <c:catAx>
        <c:axId val="160374784"/>
        <c:scaling>
          <c:orientation val="minMax"/>
        </c:scaling>
        <c:delete val="0"/>
        <c:axPos val="b"/>
        <c:numFmt formatCode="General" sourceLinked="1"/>
        <c:majorTickMark val="none"/>
        <c:minorTickMark val="none"/>
        <c:tickLblPos val="nextTo"/>
        <c:txPr>
          <a:bodyPr/>
          <a:lstStyle/>
          <a:p>
            <a:pPr>
              <a:defRPr lang="en-US"/>
            </a:pPr>
            <a:endParaRPr lang="en-US"/>
          </a:p>
        </c:txPr>
        <c:crossAx val="160376320"/>
        <c:crosses val="autoZero"/>
        <c:auto val="1"/>
        <c:lblAlgn val="ctr"/>
        <c:lblOffset val="100"/>
        <c:noMultiLvlLbl val="0"/>
      </c:catAx>
      <c:valAx>
        <c:axId val="160376320"/>
        <c:scaling>
          <c:orientation val="minMax"/>
        </c:scaling>
        <c:delete val="0"/>
        <c:axPos val="l"/>
        <c:majorGridlines/>
        <c:numFmt formatCode="0" sourceLinked="1"/>
        <c:majorTickMark val="none"/>
        <c:minorTickMark val="none"/>
        <c:tickLblPos val="nextTo"/>
        <c:txPr>
          <a:bodyPr/>
          <a:lstStyle/>
          <a:p>
            <a:pPr>
              <a:defRPr lang="en-US"/>
            </a:pPr>
            <a:endParaRPr lang="en-US"/>
          </a:p>
        </c:txPr>
        <c:crossAx val="160374784"/>
        <c:crosses val="autoZero"/>
        <c:crossBetween val="between"/>
      </c:valAx>
    </c:plotArea>
    <c:legend>
      <c:legendPos val="r"/>
      <c:legendEntry>
        <c:idx val="0"/>
        <c:delete val="1"/>
      </c:legendEntry>
      <c:overlay val="0"/>
      <c:txPr>
        <a:bodyPr/>
        <a:lstStyle/>
        <a:p>
          <a:pPr>
            <a:defRPr lang="en-US"/>
          </a:pPr>
          <a:endParaRPr lang="en-US"/>
        </a:p>
      </c:txPr>
    </c:legend>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3147</Words>
  <Characters>17943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2017-07-13T02:54:00Z</cp:lastPrinted>
  <dcterms:created xsi:type="dcterms:W3CDTF">2017-07-13T02:39:00Z</dcterms:created>
  <dcterms:modified xsi:type="dcterms:W3CDTF">2017-07-13T02:55:00Z</dcterms:modified>
</cp:coreProperties>
</file>